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8191120" w14:textId="68280418" w:rsidR="00A23FE7" w:rsidRPr="00CE35A4" w:rsidRDefault="00A23FE7" w:rsidP="00A23FE7">
      <w:pPr>
        <w:pStyle w:val="3GPPHeader"/>
        <w:spacing w:after="60"/>
        <w:rPr>
          <w:sz w:val="28"/>
          <w:szCs w:val="28"/>
        </w:rPr>
      </w:pPr>
      <w:r w:rsidRPr="00CE0424">
        <w:t>3GPP TSG-RAN WG</w:t>
      </w:r>
      <w:r>
        <w:t>2</w:t>
      </w:r>
      <w:r w:rsidRPr="00CE0424">
        <w:t xml:space="preserve"> #</w:t>
      </w:r>
      <w:r>
        <w:t>101</w:t>
      </w:r>
      <w:r w:rsidRPr="00CE35A4">
        <w:rPr>
          <w:sz w:val="28"/>
          <w:szCs w:val="28"/>
        </w:rPr>
        <w:tab/>
      </w:r>
      <w:r w:rsidR="00DB7C27" w:rsidRPr="00DB7C27">
        <w:rPr>
          <w:sz w:val="28"/>
          <w:szCs w:val="28"/>
        </w:rPr>
        <w:t>R2-1802372</w:t>
      </w:r>
    </w:p>
    <w:p w14:paraId="14B2B9F7" w14:textId="34C53B6C" w:rsidR="00A23FE7" w:rsidRPr="000319F3" w:rsidRDefault="00A23FE7" w:rsidP="00A23FE7">
      <w:pPr>
        <w:pStyle w:val="3GPPHeader"/>
      </w:pPr>
      <w:r>
        <w:t>Athens</w:t>
      </w:r>
      <w:r w:rsidRPr="005E03C7">
        <w:t>,</w:t>
      </w:r>
      <w:r>
        <w:t xml:space="preserve"> Greece</w:t>
      </w:r>
      <w:r w:rsidRPr="004A782B">
        <w:t xml:space="preserve">, </w:t>
      </w:r>
      <w:r>
        <w:t>26</w:t>
      </w:r>
      <w:r w:rsidRPr="00D323F0">
        <w:rPr>
          <w:vertAlign w:val="superscript"/>
        </w:rPr>
        <w:t>th</w:t>
      </w:r>
      <w:r>
        <w:t xml:space="preserve"> </w:t>
      </w:r>
      <w:r w:rsidRPr="000319F3">
        <w:t>February – 2</w:t>
      </w:r>
      <w:r w:rsidRPr="000319F3">
        <w:rPr>
          <w:vertAlign w:val="superscript"/>
        </w:rPr>
        <w:t>nd</w:t>
      </w:r>
      <w:r w:rsidRPr="000319F3">
        <w:t xml:space="preserve"> March 2018</w:t>
      </w:r>
      <w:r w:rsidRPr="000319F3">
        <w:rPr>
          <w:sz w:val="28"/>
          <w:szCs w:val="28"/>
        </w:rPr>
        <w:tab/>
      </w:r>
      <w:r w:rsidRPr="000319F3">
        <w:rPr>
          <w:szCs w:val="24"/>
        </w:rPr>
        <w:t xml:space="preserve">(Revision of </w:t>
      </w:r>
      <w:r w:rsidRPr="000319F3">
        <w:t>R2-1800430</w:t>
      </w:r>
      <w:r w:rsidRPr="000319F3">
        <w:rPr>
          <w:szCs w:val="24"/>
        </w:rPr>
        <w:t>)</w:t>
      </w:r>
    </w:p>
    <w:p w14:paraId="4F8597D7" w14:textId="77777777" w:rsidR="00C133A0" w:rsidRPr="000319F3" w:rsidRDefault="00C133A0" w:rsidP="00311702">
      <w:pPr>
        <w:pStyle w:val="3GPPHeader"/>
      </w:pPr>
    </w:p>
    <w:p w14:paraId="4A4F422A" w14:textId="061C71BC" w:rsidR="00E90E49" w:rsidRPr="000319F3" w:rsidRDefault="00E90E49" w:rsidP="00311702">
      <w:pPr>
        <w:pStyle w:val="3GPPHeader"/>
        <w:rPr>
          <w:sz w:val="22"/>
          <w:szCs w:val="22"/>
          <w:lang w:val="en-US"/>
        </w:rPr>
      </w:pPr>
      <w:r w:rsidRPr="000319F3">
        <w:rPr>
          <w:sz w:val="22"/>
          <w:szCs w:val="22"/>
          <w:lang w:val="en-US"/>
        </w:rPr>
        <w:t>Agenda Item:</w:t>
      </w:r>
      <w:r w:rsidRPr="000319F3">
        <w:rPr>
          <w:sz w:val="22"/>
          <w:szCs w:val="22"/>
          <w:lang w:val="en-US"/>
        </w:rPr>
        <w:tab/>
      </w:r>
      <w:r w:rsidR="006A03AF" w:rsidRPr="000319F3">
        <w:rPr>
          <w:sz w:val="22"/>
          <w:szCs w:val="22"/>
          <w:lang w:val="en-US"/>
        </w:rPr>
        <w:t>10.4.1.7.6</w:t>
      </w:r>
      <w:r w:rsidR="00AA4152">
        <w:rPr>
          <w:sz w:val="22"/>
          <w:szCs w:val="22"/>
          <w:lang w:val="en-US"/>
        </w:rPr>
        <w:t xml:space="preserve"> (</w:t>
      </w:r>
      <w:r w:rsidR="00140419" w:rsidRPr="000319F3">
        <w:rPr>
          <w:sz w:val="22"/>
          <w:szCs w:val="22"/>
          <w:lang w:val="en-US"/>
        </w:rPr>
        <w:t>Security framework for inactive</w:t>
      </w:r>
      <w:r w:rsidR="00AA4152">
        <w:rPr>
          <w:sz w:val="22"/>
          <w:szCs w:val="22"/>
          <w:lang w:val="en-US"/>
        </w:rPr>
        <w:t>)</w:t>
      </w:r>
    </w:p>
    <w:p w14:paraId="5DAA27F0" w14:textId="77777777" w:rsidR="00E90E49" w:rsidRPr="004637DA" w:rsidRDefault="003D3C45" w:rsidP="00F64C2B">
      <w:pPr>
        <w:pStyle w:val="3GPPHeader"/>
        <w:rPr>
          <w:sz w:val="22"/>
          <w:szCs w:val="22"/>
          <w:lang w:val="en-US"/>
        </w:rPr>
      </w:pPr>
      <w:r w:rsidRPr="000319F3">
        <w:rPr>
          <w:sz w:val="22"/>
          <w:szCs w:val="22"/>
          <w:lang w:val="en-US"/>
        </w:rPr>
        <w:t>Source:</w:t>
      </w:r>
      <w:r w:rsidR="00E90E49" w:rsidRPr="000319F3">
        <w:rPr>
          <w:sz w:val="22"/>
          <w:szCs w:val="22"/>
          <w:lang w:val="en-US"/>
        </w:rPr>
        <w:tab/>
      </w:r>
      <w:r w:rsidR="00F64C2B" w:rsidRPr="000319F3">
        <w:rPr>
          <w:sz w:val="22"/>
          <w:szCs w:val="22"/>
          <w:lang w:val="en-US"/>
        </w:rPr>
        <w:t>Ericsson</w:t>
      </w:r>
      <w:bookmarkStart w:id="0" w:name="_GoBack"/>
      <w:bookmarkEnd w:id="0"/>
    </w:p>
    <w:p w14:paraId="63CB047E" w14:textId="752DC4BC" w:rsidR="00E90E49" w:rsidRPr="00181837" w:rsidRDefault="003D3C45" w:rsidP="00311702">
      <w:pPr>
        <w:pStyle w:val="3GPPHeader"/>
        <w:rPr>
          <w:sz w:val="22"/>
          <w:szCs w:val="22"/>
          <w:lang w:val="en-US"/>
        </w:rPr>
      </w:pPr>
      <w:r w:rsidRPr="004637DA">
        <w:rPr>
          <w:sz w:val="22"/>
          <w:szCs w:val="22"/>
          <w:lang w:val="en-US"/>
        </w:rPr>
        <w:t>Title:</w:t>
      </w:r>
      <w:r w:rsidR="00E90E49" w:rsidRPr="004637DA">
        <w:rPr>
          <w:sz w:val="22"/>
          <w:szCs w:val="22"/>
          <w:lang w:val="en-US"/>
        </w:rPr>
        <w:tab/>
      </w:r>
      <w:r w:rsidR="00A85478" w:rsidRPr="004637DA">
        <w:rPr>
          <w:sz w:val="22"/>
          <w:szCs w:val="22"/>
          <w:lang w:val="en-US"/>
        </w:rPr>
        <w:t>Way forward</w:t>
      </w:r>
      <w:r w:rsidR="00A85478" w:rsidRPr="00A85478">
        <w:rPr>
          <w:sz w:val="22"/>
          <w:szCs w:val="22"/>
          <w:lang w:val="en-US"/>
        </w:rPr>
        <w:t xml:space="preserve"> with Security in RRC Inactive</w:t>
      </w:r>
    </w:p>
    <w:p w14:paraId="7E783B99" w14:textId="77777777" w:rsidR="00E90E49" w:rsidRPr="00181837" w:rsidRDefault="00E90E49" w:rsidP="00D546FF">
      <w:pPr>
        <w:pStyle w:val="3GPPHeader"/>
        <w:rPr>
          <w:sz w:val="22"/>
          <w:szCs w:val="22"/>
          <w:lang w:val="en-US"/>
        </w:rPr>
      </w:pPr>
      <w:r w:rsidRPr="00181837">
        <w:rPr>
          <w:sz w:val="22"/>
          <w:szCs w:val="22"/>
          <w:lang w:val="en-US"/>
        </w:rPr>
        <w:t>Document for:</w:t>
      </w:r>
      <w:r w:rsidRPr="00181837">
        <w:rPr>
          <w:sz w:val="22"/>
          <w:szCs w:val="22"/>
          <w:lang w:val="en-US"/>
        </w:rPr>
        <w:tab/>
        <w:t>Discussion, Decision</w:t>
      </w:r>
    </w:p>
    <w:p w14:paraId="65935703" w14:textId="77777777" w:rsidR="00E90E49" w:rsidRPr="00181837" w:rsidRDefault="00E90E49" w:rsidP="00E90E49">
      <w:pPr>
        <w:rPr>
          <w:lang w:val="en-US"/>
        </w:rPr>
      </w:pPr>
    </w:p>
    <w:p w14:paraId="607E06CC" w14:textId="77777777" w:rsidR="00E90E49" w:rsidRPr="00181837" w:rsidRDefault="00E90E49" w:rsidP="00CE0424">
      <w:pPr>
        <w:pStyle w:val="Heading1"/>
        <w:rPr>
          <w:lang w:val="en-US"/>
        </w:rPr>
      </w:pPr>
      <w:r w:rsidRPr="00181837">
        <w:rPr>
          <w:lang w:val="en-US"/>
        </w:rPr>
        <w:t>Introduction</w:t>
      </w:r>
    </w:p>
    <w:p w14:paraId="39914696" w14:textId="05F136CC" w:rsidR="00140419" w:rsidRDefault="00140419" w:rsidP="00CE0424">
      <w:pPr>
        <w:pStyle w:val="BodyText"/>
        <w:rPr>
          <w:lang w:val="en-US"/>
        </w:rPr>
      </w:pPr>
      <w:r>
        <w:rPr>
          <w:lang w:val="en-US"/>
        </w:rPr>
        <w:t xml:space="preserve">Significant progress has been achieved in previous RAN2 meetings after the following email discussion </w:t>
      </w:r>
      <w:r w:rsidRPr="00140419">
        <w:rPr>
          <w:lang w:val="en-US"/>
        </w:rPr>
        <w:t>[98#30][NR] RRC Connection Control email discussion.</w:t>
      </w:r>
      <w:r>
        <w:rPr>
          <w:lang w:val="en-US"/>
        </w:rPr>
        <w:t xml:space="preserve"> In a companion contribution to this meeting, we have listed open issues that remain to be resolved, e.g., related to message naming, content, harmonization and security.</w:t>
      </w:r>
    </w:p>
    <w:p w14:paraId="67150DC9" w14:textId="617615A5" w:rsidR="00181837" w:rsidRPr="00181837" w:rsidRDefault="00347092" w:rsidP="00CE0424">
      <w:pPr>
        <w:pStyle w:val="BodyText"/>
        <w:rPr>
          <w:lang w:val="en-US"/>
        </w:rPr>
      </w:pPr>
      <w:r w:rsidRPr="00181837">
        <w:rPr>
          <w:lang w:val="en-US"/>
        </w:rPr>
        <w:t>This contribution</w:t>
      </w:r>
      <w:r w:rsidR="00A85478">
        <w:rPr>
          <w:lang w:val="en-US"/>
        </w:rPr>
        <w:t xml:space="preserve"> is a re</w:t>
      </w:r>
      <w:r w:rsidR="00A703A8">
        <w:rPr>
          <w:lang w:val="en-US"/>
        </w:rPr>
        <w:t xml:space="preserve">vision of </w:t>
      </w:r>
      <w:r w:rsidR="00A23FE7" w:rsidRPr="00C133A0">
        <w:t>R2-1800430</w:t>
      </w:r>
      <w:r w:rsidR="00A23FE7">
        <w:t xml:space="preserve"> </w:t>
      </w:r>
      <w:r w:rsidR="00A85478">
        <w:rPr>
          <w:lang w:val="en-US"/>
        </w:rPr>
        <w:t>and</w:t>
      </w:r>
      <w:r w:rsidRPr="00181837">
        <w:rPr>
          <w:lang w:val="en-US"/>
        </w:rPr>
        <w:t xml:space="preserve"> </w:t>
      </w:r>
      <w:r w:rsidR="00181837" w:rsidRPr="00181837">
        <w:rPr>
          <w:lang w:val="en-US"/>
        </w:rPr>
        <w:t>addresses one of the key open issues in the [98#30][NR] RRC Connection Control email discussion. Namely the following:</w:t>
      </w:r>
    </w:p>
    <w:p w14:paraId="4AE9609C" w14:textId="77777777" w:rsidR="00181837" w:rsidRPr="00181837" w:rsidRDefault="00181837" w:rsidP="00181837">
      <w:pPr>
        <w:pStyle w:val="TOC1"/>
        <w:tabs>
          <w:tab w:val="left" w:pos="1418"/>
          <w:tab w:val="right" w:leader="dot" w:pos="9350"/>
        </w:tabs>
        <w:rPr>
          <w:rFonts w:ascii="Calibri" w:hAnsi="Calibri"/>
          <w:noProof w:val="0"/>
          <w:sz w:val="22"/>
        </w:rPr>
      </w:pPr>
      <w:r w:rsidRPr="00181837">
        <w:rPr>
          <w:b w:val="0"/>
          <w:noProof w:val="0"/>
        </w:rPr>
        <w:t>Proposal 17.</w:t>
      </w:r>
      <w:r w:rsidRPr="00181837">
        <w:rPr>
          <w:rFonts w:ascii="Calibri" w:hAnsi="Calibri"/>
          <w:noProof w:val="0"/>
          <w:sz w:val="22"/>
        </w:rPr>
        <w:tab/>
      </w:r>
      <w:r w:rsidRPr="00181837">
        <w:rPr>
          <w:noProof w:val="0"/>
          <w:color w:val="ED7D31"/>
        </w:rPr>
        <w:t>[FFS]</w:t>
      </w:r>
      <w:r w:rsidRPr="00181837">
        <w:rPr>
          <w:noProof w:val="0"/>
        </w:rPr>
        <w:t xml:space="preserve"> It is FFS the desirable NR security scheme for INACTIVE UEs:</w:t>
      </w:r>
    </w:p>
    <w:p w14:paraId="762C2B38" w14:textId="77777777" w:rsidR="00181837" w:rsidRPr="00181837" w:rsidRDefault="00181837" w:rsidP="00181837">
      <w:pPr>
        <w:pStyle w:val="TOC1"/>
        <w:tabs>
          <w:tab w:val="left" w:pos="1540"/>
          <w:tab w:val="right" w:leader="dot" w:pos="9350"/>
        </w:tabs>
        <w:rPr>
          <w:rFonts w:ascii="Calibri" w:hAnsi="Calibri"/>
          <w:noProof w:val="0"/>
          <w:sz w:val="22"/>
        </w:rPr>
      </w:pPr>
      <w:r w:rsidRPr="00181837">
        <w:rPr>
          <w:b w:val="0"/>
          <w:noProof w:val="0"/>
        </w:rPr>
        <w:t>Proposal 17.1.</w:t>
      </w:r>
      <w:r w:rsidRPr="00181837">
        <w:rPr>
          <w:rFonts w:ascii="Calibri" w:hAnsi="Calibri"/>
          <w:noProof w:val="0"/>
          <w:sz w:val="22"/>
        </w:rPr>
        <w:tab/>
      </w:r>
      <w:r w:rsidRPr="00181837">
        <w:rPr>
          <w:noProof w:val="0"/>
          <w:color w:val="ED7D31"/>
        </w:rPr>
        <w:t>[FFS]</w:t>
      </w:r>
      <w:r w:rsidRPr="00181837">
        <w:rPr>
          <w:noProof w:val="0"/>
          <w:color w:val="00B050"/>
        </w:rPr>
        <w:t xml:space="preserve"> </w:t>
      </w:r>
      <w:r w:rsidRPr="00181837">
        <w:rPr>
          <w:noProof w:val="0"/>
        </w:rPr>
        <w:t>It is FFS if all gNBs within a given area (e.g. UE registered area) can support the same encryption algorithms.</w:t>
      </w:r>
    </w:p>
    <w:p w14:paraId="1782E86D" w14:textId="77777777" w:rsidR="00181837" w:rsidRPr="00181837" w:rsidRDefault="00181837" w:rsidP="00181837">
      <w:pPr>
        <w:pStyle w:val="TOC1"/>
        <w:tabs>
          <w:tab w:val="left" w:pos="1540"/>
          <w:tab w:val="right" w:leader="dot" w:pos="9350"/>
        </w:tabs>
        <w:rPr>
          <w:rFonts w:ascii="Calibri" w:hAnsi="Calibri"/>
          <w:noProof w:val="0"/>
          <w:sz w:val="22"/>
        </w:rPr>
      </w:pPr>
      <w:r w:rsidRPr="00181837">
        <w:rPr>
          <w:b w:val="0"/>
          <w:noProof w:val="0"/>
        </w:rPr>
        <w:t>Proposal 17.2.</w:t>
      </w:r>
      <w:r w:rsidRPr="00181837">
        <w:rPr>
          <w:rFonts w:ascii="Calibri" w:hAnsi="Calibri"/>
          <w:noProof w:val="0"/>
          <w:sz w:val="22"/>
        </w:rPr>
        <w:tab/>
      </w:r>
      <w:r w:rsidRPr="00181837">
        <w:rPr>
          <w:noProof w:val="0"/>
          <w:color w:val="ED7D31"/>
        </w:rPr>
        <w:t>[FFS]</w:t>
      </w:r>
      <w:r w:rsidRPr="00181837">
        <w:rPr>
          <w:noProof w:val="0"/>
          <w:color w:val="00B050"/>
        </w:rPr>
        <w:t xml:space="preserve"> </w:t>
      </w:r>
      <w:r w:rsidRPr="00181837">
        <w:rPr>
          <w:noProof w:val="0"/>
        </w:rPr>
        <w:t>How to handle the update of NCC (e.g. option (a) providing the new NCC during previous RRC connection (i.e. before moving the UE into INACTIVE) or option (b) as part of the resume procedure).</w:t>
      </w:r>
    </w:p>
    <w:p w14:paraId="141B526D" w14:textId="77777777" w:rsidR="00181837" w:rsidRPr="00181837" w:rsidRDefault="00181837" w:rsidP="00181837">
      <w:pPr>
        <w:pStyle w:val="TOC1"/>
        <w:tabs>
          <w:tab w:val="left" w:pos="1540"/>
          <w:tab w:val="right" w:leader="dot" w:pos="9350"/>
        </w:tabs>
        <w:rPr>
          <w:rFonts w:ascii="Times New Roman" w:eastAsia="SimSun" w:hAnsi="Times New Roman"/>
          <w:noProof w:val="0"/>
          <w:szCs w:val="20"/>
        </w:rPr>
      </w:pPr>
      <w:r w:rsidRPr="00181837">
        <w:rPr>
          <w:b w:val="0"/>
          <w:noProof w:val="0"/>
        </w:rPr>
        <w:t>Proposal 17.3.</w:t>
      </w:r>
      <w:r w:rsidRPr="00181837">
        <w:rPr>
          <w:rFonts w:ascii="Calibri" w:hAnsi="Calibri"/>
          <w:noProof w:val="0"/>
          <w:sz w:val="22"/>
        </w:rPr>
        <w:tab/>
      </w:r>
      <w:r w:rsidRPr="00181837">
        <w:rPr>
          <w:noProof w:val="0"/>
          <w:color w:val="ED7D31"/>
        </w:rPr>
        <w:t>[FFS]</w:t>
      </w:r>
      <w:r w:rsidRPr="00181837">
        <w:rPr>
          <w:noProof w:val="0"/>
          <w:color w:val="00B050"/>
        </w:rPr>
        <w:t xml:space="preserve"> </w:t>
      </w:r>
      <w:r w:rsidRPr="00181837">
        <w:rPr>
          <w:noProof w:val="0"/>
        </w:rPr>
        <w:t>It is FFS dependent to previous proposals 17 and 17.1 whether for INACTIVE to CONNECTED RRC transition, when RAN successfully retrieves and verifies the UE context, the RRC Connection Resume kind of message (MSG4) always can be ciphered (in addition to integrity protected). To confirm with SA3.</w:t>
      </w:r>
    </w:p>
    <w:p w14:paraId="0D9CE81E" w14:textId="196E872D" w:rsidR="00181837" w:rsidRDefault="00181837" w:rsidP="00CE0424">
      <w:pPr>
        <w:pStyle w:val="BodyText"/>
        <w:rPr>
          <w:lang w:val="en-US"/>
        </w:rPr>
      </w:pPr>
    </w:p>
    <w:p w14:paraId="4C12087F" w14:textId="56419D2B" w:rsidR="00140419" w:rsidRDefault="00A85478" w:rsidP="00140419">
      <w:pPr>
        <w:pStyle w:val="BodyText"/>
        <w:rPr>
          <w:lang w:val="en-US"/>
        </w:rPr>
      </w:pPr>
      <w:r>
        <w:rPr>
          <w:lang w:val="en-US"/>
        </w:rPr>
        <w:t>Progress on these issues is essential for progress on NR RRC connection control</w:t>
      </w:r>
      <w:r w:rsidR="00140419">
        <w:rPr>
          <w:lang w:val="en-US"/>
        </w:rPr>
        <w:t xml:space="preserve"> </w:t>
      </w:r>
      <w:r>
        <w:rPr>
          <w:lang w:val="en-US"/>
        </w:rPr>
        <w:t>.</w:t>
      </w:r>
    </w:p>
    <w:p w14:paraId="404477A7" w14:textId="14AD60C1" w:rsidR="00A85478" w:rsidRPr="0079647C" w:rsidRDefault="00A85478" w:rsidP="00CE0424">
      <w:pPr>
        <w:pStyle w:val="BodyText"/>
        <w:rPr>
          <w:sz w:val="18"/>
          <w:lang w:val="en-US"/>
        </w:rPr>
      </w:pPr>
    </w:p>
    <w:p w14:paraId="47DBD2C0" w14:textId="77777777" w:rsidR="00A85478" w:rsidRPr="00181837" w:rsidRDefault="00A85478" w:rsidP="00CE0424">
      <w:pPr>
        <w:pStyle w:val="BodyText"/>
        <w:rPr>
          <w:lang w:val="en-US"/>
        </w:rPr>
      </w:pPr>
    </w:p>
    <w:p w14:paraId="6F4BA848" w14:textId="3014F2C2" w:rsidR="00347092" w:rsidRPr="00181837" w:rsidRDefault="00181837" w:rsidP="00D27DB6">
      <w:pPr>
        <w:pStyle w:val="Heading1"/>
        <w:rPr>
          <w:lang w:val="en-US"/>
        </w:rPr>
      </w:pPr>
      <w:bookmarkStart w:id="1" w:name="_Ref473901911"/>
      <w:r w:rsidRPr="00181837">
        <w:rPr>
          <w:lang w:val="en-US"/>
        </w:rPr>
        <w:t>Discussion:</w:t>
      </w:r>
    </w:p>
    <w:p w14:paraId="6E0840DE" w14:textId="2104D7B6" w:rsidR="00181837" w:rsidRPr="00181837" w:rsidRDefault="00181837" w:rsidP="00181837">
      <w:pPr>
        <w:rPr>
          <w:rFonts w:ascii="Calibri" w:hAnsi="Calibri"/>
          <w:lang w:val="en-US"/>
        </w:rPr>
      </w:pPr>
      <w:r w:rsidRPr="00181837">
        <w:rPr>
          <w:lang w:val="en-US"/>
        </w:rPr>
        <w:t xml:space="preserve">Currently in LTE a new key (KeNB) is always derived at during the IDLE to </w:t>
      </w:r>
      <w:r w:rsidR="00140419">
        <w:rPr>
          <w:lang w:val="en-US"/>
        </w:rPr>
        <w:t xml:space="preserve">CONNECTED </w:t>
      </w:r>
      <w:r w:rsidRPr="00181837">
        <w:rPr>
          <w:lang w:val="en-US"/>
        </w:rPr>
        <w:t>state transition. Similar solution was adopted during the Light Connected work</w:t>
      </w:r>
      <w:r w:rsidR="002463CB">
        <w:rPr>
          <w:lang w:val="en-US"/>
        </w:rPr>
        <w:t xml:space="preserve"> item</w:t>
      </w:r>
      <w:r w:rsidRPr="00181837">
        <w:rPr>
          <w:lang w:val="en-US"/>
        </w:rPr>
        <w:t>. There are several strong arguments why this should be done also in NR both at transition from IDLE and from RRC_INACTIVE:</w:t>
      </w:r>
    </w:p>
    <w:p w14:paraId="4DAD6AC6" w14:textId="67F5BC6F" w:rsidR="00181837" w:rsidRDefault="00181837" w:rsidP="00181837">
      <w:pPr>
        <w:numPr>
          <w:ilvl w:val="0"/>
          <w:numId w:val="17"/>
        </w:numPr>
        <w:overflowPunct/>
        <w:autoSpaceDE/>
        <w:autoSpaceDN/>
        <w:adjustRightInd/>
        <w:spacing w:after="0"/>
        <w:jc w:val="left"/>
        <w:textAlignment w:val="auto"/>
        <w:rPr>
          <w:lang w:val="en-US"/>
        </w:rPr>
      </w:pPr>
      <w:r w:rsidRPr="00181837">
        <w:rPr>
          <w:lang w:val="en-US"/>
        </w:rPr>
        <w:t>Deriving a new key is always good from a security perspective</w:t>
      </w:r>
      <w:r w:rsidR="00D43BD2">
        <w:rPr>
          <w:lang w:val="en-US"/>
        </w:rPr>
        <w:t>.</w:t>
      </w:r>
    </w:p>
    <w:p w14:paraId="66E40A0C" w14:textId="378A857D" w:rsidR="00A703A8" w:rsidRPr="00A703A8" w:rsidRDefault="00A703A8" w:rsidP="00A703A8">
      <w:pPr>
        <w:numPr>
          <w:ilvl w:val="1"/>
          <w:numId w:val="17"/>
        </w:numPr>
        <w:overflowPunct/>
        <w:autoSpaceDE/>
        <w:autoSpaceDN/>
        <w:adjustRightInd/>
        <w:spacing w:after="0"/>
        <w:jc w:val="left"/>
        <w:textAlignment w:val="auto"/>
        <w:rPr>
          <w:lang w:val="en-US"/>
        </w:rPr>
      </w:pPr>
      <w:r w:rsidRPr="00181837">
        <w:rPr>
          <w:lang w:val="en-US"/>
        </w:rPr>
        <w:t xml:space="preserve">With the agreement </w:t>
      </w:r>
      <w:r w:rsidR="00140419">
        <w:rPr>
          <w:lang w:val="en-US"/>
        </w:rPr>
        <w:t xml:space="preserve">in NR </w:t>
      </w:r>
      <w:r w:rsidRPr="00181837">
        <w:rPr>
          <w:lang w:val="en-US"/>
        </w:rPr>
        <w:t xml:space="preserve">to not derive the key at every handover, the derivation of new key at state transition becomes </w:t>
      </w:r>
      <w:r w:rsidR="00140419">
        <w:rPr>
          <w:lang w:val="en-US"/>
        </w:rPr>
        <w:t xml:space="preserve">even </w:t>
      </w:r>
      <w:r w:rsidRPr="00181837">
        <w:rPr>
          <w:lang w:val="en-US"/>
        </w:rPr>
        <w:t>more important from a security point of view</w:t>
      </w:r>
      <w:r w:rsidR="00140419">
        <w:rPr>
          <w:lang w:val="en-US"/>
        </w:rPr>
        <w:t xml:space="preserve"> than in LTE</w:t>
      </w:r>
      <w:r w:rsidRPr="00181837">
        <w:rPr>
          <w:lang w:val="en-US"/>
        </w:rPr>
        <w:t>, since otherwise the UE could go a too long time without changing key</w:t>
      </w:r>
    </w:p>
    <w:p w14:paraId="10E61DF3" w14:textId="7C2EEB85" w:rsidR="00181837" w:rsidRDefault="00181837" w:rsidP="00181837">
      <w:pPr>
        <w:numPr>
          <w:ilvl w:val="0"/>
          <w:numId w:val="17"/>
        </w:numPr>
        <w:overflowPunct/>
        <w:autoSpaceDE/>
        <w:autoSpaceDN/>
        <w:adjustRightInd/>
        <w:spacing w:after="0"/>
        <w:jc w:val="left"/>
        <w:textAlignment w:val="auto"/>
        <w:rPr>
          <w:lang w:val="en-US"/>
        </w:rPr>
      </w:pPr>
      <w:r w:rsidRPr="00181837">
        <w:rPr>
          <w:lang w:val="en-US"/>
        </w:rPr>
        <w:t>Deriving a new key at state transition does not affect the performance since there is no packets in the RLC/MAC buffer, meaning no packets to flush.</w:t>
      </w:r>
    </w:p>
    <w:p w14:paraId="7AC9081A" w14:textId="397FBC8E" w:rsidR="00A703A8" w:rsidRPr="00A703A8" w:rsidRDefault="00A703A8" w:rsidP="00A703A8">
      <w:pPr>
        <w:numPr>
          <w:ilvl w:val="1"/>
          <w:numId w:val="17"/>
        </w:numPr>
        <w:overflowPunct/>
        <w:autoSpaceDE/>
        <w:autoSpaceDN/>
        <w:adjustRightInd/>
        <w:spacing w:after="0"/>
        <w:jc w:val="left"/>
        <w:textAlignment w:val="auto"/>
        <w:rPr>
          <w:lang w:val="en-US"/>
        </w:rPr>
      </w:pPr>
      <w:r w:rsidRPr="00181837">
        <w:rPr>
          <w:lang w:val="en-US"/>
        </w:rPr>
        <w:t xml:space="preserve">Not deriving a new key </w:t>
      </w:r>
      <w:r w:rsidR="00140419">
        <w:rPr>
          <w:lang w:val="en-US"/>
        </w:rPr>
        <w:t xml:space="preserve">(e.g. because the UE tries to resume </w:t>
      </w:r>
      <w:r w:rsidRPr="00181837">
        <w:rPr>
          <w:lang w:val="en-US"/>
        </w:rPr>
        <w:t>in the old node</w:t>
      </w:r>
      <w:r w:rsidR="00140419">
        <w:rPr>
          <w:lang w:val="en-US"/>
        </w:rPr>
        <w:t>)</w:t>
      </w:r>
      <w:r w:rsidRPr="00181837">
        <w:rPr>
          <w:lang w:val="en-US"/>
        </w:rPr>
        <w:t xml:space="preserve"> is a </w:t>
      </w:r>
      <w:r w:rsidR="00140419">
        <w:rPr>
          <w:lang w:val="en-US"/>
        </w:rPr>
        <w:t>fa</w:t>
      </w:r>
      <w:r w:rsidR="00A23FE7">
        <w:rPr>
          <w:lang w:val="en-US"/>
        </w:rPr>
        <w:t>lse</w:t>
      </w:r>
      <w:r w:rsidR="00140419">
        <w:rPr>
          <w:lang w:val="en-US"/>
        </w:rPr>
        <w:t xml:space="preserve"> </w:t>
      </w:r>
      <w:r w:rsidRPr="00181837">
        <w:rPr>
          <w:lang w:val="en-US"/>
        </w:rPr>
        <w:t>optimization. It does not give any performance benefits, and it just adds extra complexity to the standard / implementation / testing to handle</w:t>
      </w:r>
      <w:r w:rsidRPr="00D43BD2">
        <w:rPr>
          <w:lang w:val="en-US"/>
        </w:rPr>
        <w:t xml:space="preserve"> the different case</w:t>
      </w:r>
      <w:r>
        <w:rPr>
          <w:lang w:val="en-US"/>
        </w:rPr>
        <w:t>s</w:t>
      </w:r>
      <w:r w:rsidRPr="00D43BD2">
        <w:rPr>
          <w:lang w:val="en-US"/>
        </w:rPr>
        <w:t xml:space="preserve">. </w:t>
      </w:r>
      <w:r>
        <w:rPr>
          <w:lang w:val="en-US"/>
        </w:rPr>
        <w:t>Also it may require that network internal architecture aspects are unnecessary exposed over the radio interface.</w:t>
      </w:r>
    </w:p>
    <w:p w14:paraId="14928730" w14:textId="2D6B8951" w:rsidR="00181837" w:rsidRPr="00A703A8" w:rsidRDefault="00181837" w:rsidP="00A703A8">
      <w:pPr>
        <w:numPr>
          <w:ilvl w:val="0"/>
          <w:numId w:val="17"/>
        </w:numPr>
        <w:overflowPunct/>
        <w:autoSpaceDE/>
        <w:autoSpaceDN/>
        <w:adjustRightInd/>
        <w:spacing w:after="0"/>
        <w:jc w:val="left"/>
        <w:textAlignment w:val="auto"/>
        <w:rPr>
          <w:lang w:val="en-US"/>
        </w:rPr>
      </w:pPr>
      <w:r w:rsidRPr="00181837">
        <w:rPr>
          <w:lang w:val="en-US"/>
        </w:rPr>
        <w:lastRenderedPageBreak/>
        <w:t xml:space="preserve">Deriving a new key is </w:t>
      </w:r>
      <w:r w:rsidR="005E1DEF">
        <w:rPr>
          <w:lang w:val="en-US"/>
        </w:rPr>
        <w:t xml:space="preserve">anyway </w:t>
      </w:r>
      <w:r w:rsidRPr="00181837">
        <w:rPr>
          <w:lang w:val="en-US"/>
        </w:rPr>
        <w:t>required in case UE enters a different RAN node compared to the old RAN node.</w:t>
      </w:r>
    </w:p>
    <w:p w14:paraId="54590677" w14:textId="11C67953" w:rsidR="00181837" w:rsidRPr="00181837" w:rsidRDefault="00181837" w:rsidP="00181837">
      <w:pPr>
        <w:numPr>
          <w:ilvl w:val="0"/>
          <w:numId w:val="17"/>
        </w:numPr>
        <w:overflowPunct/>
        <w:autoSpaceDE/>
        <w:autoSpaceDN/>
        <w:adjustRightInd/>
        <w:spacing w:after="0"/>
        <w:jc w:val="left"/>
        <w:textAlignment w:val="auto"/>
        <w:rPr>
          <w:lang w:val="en-US"/>
        </w:rPr>
      </w:pPr>
      <w:r w:rsidRPr="00181837">
        <w:rPr>
          <w:lang w:val="en-US"/>
        </w:rPr>
        <w:t>Deriving a new key avoids the need to maintain PDCP CP sequence numbers, since</w:t>
      </w:r>
      <w:r w:rsidR="00792944">
        <w:rPr>
          <w:lang w:val="en-US"/>
        </w:rPr>
        <w:t xml:space="preserve"> with </w:t>
      </w:r>
      <w:r w:rsidR="002463CB">
        <w:rPr>
          <w:lang w:val="en-US"/>
        </w:rPr>
        <w:t xml:space="preserve">a </w:t>
      </w:r>
      <w:r w:rsidR="00792944">
        <w:rPr>
          <w:lang w:val="en-US"/>
        </w:rPr>
        <w:t>new key</w:t>
      </w:r>
      <w:r w:rsidRPr="00181837">
        <w:rPr>
          <w:lang w:val="en-US"/>
        </w:rPr>
        <w:t xml:space="preserve"> these </w:t>
      </w:r>
      <w:r w:rsidR="00792944">
        <w:rPr>
          <w:lang w:val="en-US"/>
        </w:rPr>
        <w:t>sequence numbers</w:t>
      </w:r>
      <w:r w:rsidRPr="00181837">
        <w:rPr>
          <w:lang w:val="en-US"/>
        </w:rPr>
        <w:t xml:space="preserve"> can always be reset to zero</w:t>
      </w:r>
      <w:r w:rsidR="00AC6516">
        <w:rPr>
          <w:lang w:val="en-US"/>
        </w:rPr>
        <w:t>. This reduces the overhead of the first message (PDCP SN field can be omitted).</w:t>
      </w:r>
    </w:p>
    <w:p w14:paraId="7082FF75" w14:textId="448A100E" w:rsidR="007451AA" w:rsidRPr="00D43BD2" w:rsidRDefault="00181837" w:rsidP="00CA6FA7">
      <w:pPr>
        <w:numPr>
          <w:ilvl w:val="0"/>
          <w:numId w:val="17"/>
        </w:numPr>
        <w:overflowPunct/>
        <w:autoSpaceDE/>
        <w:autoSpaceDN/>
        <w:adjustRightInd/>
        <w:spacing w:after="0"/>
        <w:jc w:val="left"/>
        <w:textAlignment w:val="auto"/>
        <w:rPr>
          <w:lang w:val="en-US"/>
        </w:rPr>
      </w:pPr>
      <w:r w:rsidRPr="00D43BD2">
        <w:rPr>
          <w:lang w:val="en-US"/>
        </w:rPr>
        <w:t>Deriving a new key is the solution adopted in LTE which has been approved by SA3</w:t>
      </w:r>
      <w:r w:rsidR="002463CB">
        <w:rPr>
          <w:lang w:val="en-US"/>
        </w:rPr>
        <w:t xml:space="preserve"> (and is clearly </w:t>
      </w:r>
      <w:r w:rsidR="00D43BD2">
        <w:rPr>
          <w:lang w:val="en-US"/>
        </w:rPr>
        <w:t xml:space="preserve">preferred </w:t>
      </w:r>
      <w:r w:rsidR="002463CB">
        <w:rPr>
          <w:lang w:val="en-US"/>
        </w:rPr>
        <w:t>from a security perspective</w:t>
      </w:r>
      <w:r w:rsidR="00D43BD2">
        <w:rPr>
          <w:lang w:val="en-US"/>
        </w:rPr>
        <w:t>)</w:t>
      </w:r>
      <w:r w:rsidRPr="00D43BD2">
        <w:rPr>
          <w:lang w:val="en-US"/>
        </w:rPr>
        <w:t>. Not deriving a new key would require additional SA3 scrutiny.</w:t>
      </w:r>
      <w:r w:rsidR="007451AA" w:rsidRPr="00D43BD2">
        <w:rPr>
          <w:lang w:val="en-US"/>
        </w:rPr>
        <w:t xml:space="preserve"> </w:t>
      </w:r>
    </w:p>
    <w:p w14:paraId="5AD7B335" w14:textId="556A5E8C" w:rsidR="007451AA" w:rsidRPr="00181837" w:rsidRDefault="007451AA" w:rsidP="00181837">
      <w:pPr>
        <w:numPr>
          <w:ilvl w:val="0"/>
          <w:numId w:val="17"/>
        </w:numPr>
        <w:overflowPunct/>
        <w:autoSpaceDE/>
        <w:autoSpaceDN/>
        <w:adjustRightInd/>
        <w:spacing w:after="0"/>
        <w:jc w:val="left"/>
        <w:textAlignment w:val="auto"/>
        <w:rPr>
          <w:lang w:val="en-US"/>
        </w:rPr>
      </w:pPr>
      <w:r>
        <w:rPr>
          <w:lang w:val="en-US"/>
        </w:rPr>
        <w:t xml:space="preserve">Deriving a new key during the state transition does not prevent future </w:t>
      </w:r>
      <w:r w:rsidR="00D43BD2">
        <w:rPr>
          <w:lang w:val="en-US"/>
        </w:rPr>
        <w:t>enhancements</w:t>
      </w:r>
      <w:r>
        <w:rPr>
          <w:lang w:val="en-US"/>
        </w:rPr>
        <w:t xml:space="preserve"> for early data transmission from RRC_INACTIVE. </w:t>
      </w:r>
    </w:p>
    <w:p w14:paraId="72DA4C9E" w14:textId="77777777" w:rsidR="00181837" w:rsidRPr="00181837" w:rsidRDefault="00181837" w:rsidP="00181837">
      <w:pPr>
        <w:rPr>
          <w:lang w:val="en-US"/>
        </w:rPr>
      </w:pPr>
    </w:p>
    <w:p w14:paraId="3BBA4721" w14:textId="119CAA23" w:rsidR="00181837" w:rsidRPr="00181837" w:rsidRDefault="00181837" w:rsidP="007451AA">
      <w:pPr>
        <w:pStyle w:val="Proposal"/>
        <w:rPr>
          <w:lang w:val="en-US"/>
        </w:rPr>
      </w:pPr>
      <w:bookmarkStart w:id="2" w:name="_Toc485287875"/>
      <w:bookmarkStart w:id="3" w:name="_Toc485287905"/>
      <w:bookmarkStart w:id="4" w:name="_Toc485385652"/>
      <w:bookmarkStart w:id="5" w:name="_Toc490206422"/>
      <w:bookmarkStart w:id="6" w:name="_Toc498630343"/>
      <w:bookmarkStart w:id="7" w:name="_Toc503476675"/>
      <w:bookmarkStart w:id="8" w:name="_Toc505948737"/>
      <w:bookmarkStart w:id="9" w:name="_Toc506411739"/>
      <w:r w:rsidRPr="00181837">
        <w:rPr>
          <w:lang w:val="en-US"/>
        </w:rPr>
        <w:t xml:space="preserve">A new key </w:t>
      </w:r>
      <w:r w:rsidR="007451AA">
        <w:rPr>
          <w:lang w:val="en-US"/>
        </w:rPr>
        <w:t xml:space="preserve">(e.g. KgNB) </w:t>
      </w:r>
      <w:r w:rsidRPr="00181837">
        <w:rPr>
          <w:lang w:val="en-US"/>
        </w:rPr>
        <w:t xml:space="preserve">should be derived at </w:t>
      </w:r>
      <w:r w:rsidR="00E36FD3">
        <w:rPr>
          <w:lang w:val="en-US"/>
        </w:rPr>
        <w:t xml:space="preserve">every </w:t>
      </w:r>
      <w:r w:rsidRPr="00181837">
        <w:rPr>
          <w:lang w:val="en-US"/>
        </w:rPr>
        <w:t xml:space="preserve">state transition </w:t>
      </w:r>
      <w:r w:rsidR="007451AA">
        <w:rPr>
          <w:lang w:val="en-US"/>
        </w:rPr>
        <w:t>from RRC_IDLE to RRC_CONNECTED and from RRC_INACTIVE to RRC_CONNECTED</w:t>
      </w:r>
      <w:bookmarkEnd w:id="2"/>
      <w:bookmarkEnd w:id="3"/>
      <w:bookmarkEnd w:id="4"/>
      <w:bookmarkEnd w:id="5"/>
      <w:bookmarkEnd w:id="6"/>
      <w:r w:rsidR="00941A87">
        <w:rPr>
          <w:lang w:val="en-US"/>
        </w:rPr>
        <w:t>.</w:t>
      </w:r>
      <w:bookmarkEnd w:id="7"/>
      <w:bookmarkEnd w:id="8"/>
      <w:bookmarkEnd w:id="9"/>
    </w:p>
    <w:p w14:paraId="74478F08" w14:textId="77777777" w:rsidR="00181837" w:rsidRPr="00181837" w:rsidRDefault="00181837" w:rsidP="00181837">
      <w:pPr>
        <w:rPr>
          <w:lang w:val="en-US"/>
        </w:rPr>
      </w:pPr>
    </w:p>
    <w:p w14:paraId="4A11932A" w14:textId="1474A199" w:rsidR="008D7451" w:rsidRDefault="008D7451" w:rsidP="008D7451">
      <w:pPr>
        <w:rPr>
          <w:lang w:val="en-US"/>
        </w:rPr>
      </w:pPr>
      <w:r>
        <w:rPr>
          <w:lang w:val="en-US"/>
        </w:rPr>
        <w:t>With the assumption that a new k</w:t>
      </w:r>
      <w:r w:rsidRPr="00181837">
        <w:rPr>
          <w:lang w:val="en-US"/>
        </w:rPr>
        <w:t>ey is derived</w:t>
      </w:r>
      <w:r>
        <w:rPr>
          <w:lang w:val="en-US"/>
        </w:rPr>
        <w:t xml:space="preserve"> at every state transition from RRC_INACTIVE</w:t>
      </w:r>
      <w:r w:rsidRPr="00181837">
        <w:rPr>
          <w:lang w:val="en-US"/>
        </w:rPr>
        <w:t xml:space="preserve"> it is essential tha</w:t>
      </w:r>
      <w:r>
        <w:rPr>
          <w:lang w:val="en-US"/>
        </w:rPr>
        <w:t xml:space="preserve">t the NCC is provided to the UE. </w:t>
      </w:r>
      <w:r w:rsidRPr="00181837">
        <w:rPr>
          <w:lang w:val="en-US"/>
        </w:rPr>
        <w:t xml:space="preserve">The reason for this is that if there is a NH key available in the </w:t>
      </w:r>
      <w:r>
        <w:rPr>
          <w:lang w:val="en-US"/>
        </w:rPr>
        <w:t>source gNB</w:t>
      </w:r>
      <w:r w:rsidR="00506DB1">
        <w:rPr>
          <w:lang w:val="en-US"/>
        </w:rPr>
        <w:t xml:space="preserve"> this key should </w:t>
      </w:r>
      <w:r w:rsidRPr="00181837">
        <w:rPr>
          <w:lang w:val="en-US"/>
        </w:rPr>
        <w:t>be used when the UE arrive in a new cell since it has the highest security level</w:t>
      </w:r>
      <w:r>
        <w:rPr>
          <w:lang w:val="en-US"/>
        </w:rPr>
        <w:t xml:space="preserve"> (NCC is incremented)</w:t>
      </w:r>
      <w:r w:rsidRPr="00181837">
        <w:rPr>
          <w:lang w:val="en-US"/>
        </w:rPr>
        <w:t>. If the UE is not provided with NCC the UE can only derive the key based on the old K</w:t>
      </w:r>
      <w:r>
        <w:rPr>
          <w:lang w:val="en-US"/>
        </w:rPr>
        <w:t>g</w:t>
      </w:r>
      <w:r w:rsidRPr="00181837">
        <w:rPr>
          <w:lang w:val="en-US"/>
        </w:rPr>
        <w:t xml:space="preserve">NB which potentially could have been </w:t>
      </w:r>
      <w:r w:rsidR="00FC3AB1">
        <w:rPr>
          <w:lang w:val="en-US"/>
        </w:rPr>
        <w:t xml:space="preserve">derived from a key </w:t>
      </w:r>
      <w:r w:rsidRPr="00181837">
        <w:rPr>
          <w:lang w:val="en-US"/>
        </w:rPr>
        <w:t xml:space="preserve">known not only in the source gNB but also in the source-source gNB. </w:t>
      </w:r>
    </w:p>
    <w:p w14:paraId="1FF4CC11" w14:textId="724EE730" w:rsidR="00450D5C" w:rsidRDefault="00450D5C" w:rsidP="00450D5C">
      <w:pPr>
        <w:pStyle w:val="Observation"/>
        <w:rPr>
          <w:lang w:val="en-US"/>
        </w:rPr>
      </w:pPr>
      <w:bookmarkStart w:id="10" w:name="_Toc505948731"/>
      <w:bookmarkStart w:id="11" w:name="_Toc506411733"/>
      <w:r>
        <w:rPr>
          <w:lang w:val="en-US"/>
        </w:rPr>
        <w:t>If an unused NH key (and NCC) is available in source gNB it should preferably be used to derive new KgNB to be used in the new gNB.</w:t>
      </w:r>
      <w:bookmarkEnd w:id="10"/>
      <w:bookmarkEnd w:id="11"/>
    </w:p>
    <w:p w14:paraId="37850E24" w14:textId="73B762E6" w:rsidR="008D7451" w:rsidRDefault="008D7451" w:rsidP="008D7451">
      <w:pPr>
        <w:rPr>
          <w:lang w:val="en-US"/>
        </w:rPr>
      </w:pPr>
      <w:r w:rsidRPr="00181837">
        <w:rPr>
          <w:lang w:val="en-US"/>
        </w:rPr>
        <w:t xml:space="preserve">If there is no new NH key in the source gNB this is most likely due to that </w:t>
      </w:r>
      <w:r>
        <w:rPr>
          <w:lang w:val="en-US"/>
        </w:rPr>
        <w:t xml:space="preserve">NH key has already been used to derive a new KgNB in </w:t>
      </w:r>
      <w:r w:rsidRPr="00181837">
        <w:rPr>
          <w:lang w:val="en-US"/>
        </w:rPr>
        <w:t>the source gNB</w:t>
      </w:r>
      <w:r>
        <w:rPr>
          <w:lang w:val="en-US"/>
        </w:rPr>
        <w:t>. In this case it is acceptable to derive further keys based on the KgNB (NCC is not incremented).</w:t>
      </w:r>
    </w:p>
    <w:p w14:paraId="142827D3" w14:textId="175C216B" w:rsidR="00450D5C" w:rsidRDefault="00450D5C" w:rsidP="00450D5C">
      <w:pPr>
        <w:pStyle w:val="Observation"/>
        <w:rPr>
          <w:lang w:val="en-US"/>
        </w:rPr>
      </w:pPr>
      <w:bookmarkStart w:id="12" w:name="_Toc505948732"/>
      <w:bookmarkStart w:id="13" w:name="_Toc506411734"/>
      <w:r>
        <w:rPr>
          <w:lang w:val="en-US"/>
        </w:rPr>
        <w:t>If no unused NH key (and NCC) is available in source gNB it is acceptable to derive the new KgNB from the old KgNB.</w:t>
      </w:r>
      <w:bookmarkEnd w:id="12"/>
      <w:bookmarkEnd w:id="13"/>
    </w:p>
    <w:p w14:paraId="263F5BC7" w14:textId="77777777" w:rsidR="00A23FE7" w:rsidRDefault="00A23FE7" w:rsidP="008D7451">
      <w:pPr>
        <w:rPr>
          <w:lang w:val="en-US"/>
        </w:rPr>
      </w:pPr>
      <w:r>
        <w:rPr>
          <w:lang w:val="en-US"/>
        </w:rPr>
        <w:t>In earlier contribution there has been several different proposals for handling the NCC:</w:t>
      </w:r>
    </w:p>
    <w:p w14:paraId="1677FE95" w14:textId="0C032B4D" w:rsidR="00A23FE7" w:rsidRDefault="008F4B81" w:rsidP="00A23FE7">
      <w:pPr>
        <w:pStyle w:val="ListParagraph"/>
        <w:numPr>
          <w:ilvl w:val="0"/>
          <w:numId w:val="17"/>
        </w:numPr>
      </w:pPr>
      <w:r>
        <w:t xml:space="preserve">We have been proposing to send the </w:t>
      </w:r>
      <w:r w:rsidR="00A23FE7">
        <w:t>provide the UE with the NCC in the suspend message</w:t>
      </w:r>
    </w:p>
    <w:p w14:paraId="00F31C5D" w14:textId="3A84236B" w:rsidR="00450D5C" w:rsidRDefault="00450D5C" w:rsidP="00450D5C">
      <w:pPr>
        <w:pStyle w:val="ListParagraph"/>
        <w:numPr>
          <w:ilvl w:val="0"/>
          <w:numId w:val="17"/>
        </w:numPr>
      </w:pPr>
      <w:r>
        <w:t xml:space="preserve">In </w:t>
      </w:r>
      <w:r w:rsidRPr="00A23FE7">
        <w:t xml:space="preserve">R2-1800912 </w:t>
      </w:r>
      <w:r>
        <w:t>and earlier contribution</w:t>
      </w:r>
      <w:r w:rsidR="00DE1EAE">
        <w:t>s</w:t>
      </w:r>
      <w:r>
        <w:t xml:space="preserve"> from same company a solution is proposed where the UE is provided with the NCC in Connected state.</w:t>
      </w:r>
    </w:p>
    <w:p w14:paraId="5C053612" w14:textId="798398FE" w:rsidR="00A23FE7" w:rsidRDefault="00A23FE7" w:rsidP="00A23FE7">
      <w:pPr>
        <w:pStyle w:val="ListParagraph"/>
        <w:numPr>
          <w:ilvl w:val="0"/>
          <w:numId w:val="17"/>
        </w:numPr>
      </w:pPr>
      <w:r w:rsidRPr="00A23FE7">
        <w:t xml:space="preserve">In R2-1800912 </w:t>
      </w:r>
      <w:r w:rsidR="00450D5C">
        <w:t xml:space="preserve">a new solution is proposed </w:t>
      </w:r>
      <w:r w:rsidR="00453127">
        <w:t xml:space="preserve">where </w:t>
      </w:r>
      <w:r w:rsidR="00450D5C">
        <w:t>the UE</w:t>
      </w:r>
      <w:r w:rsidRPr="00A23FE7">
        <w:t xml:space="preserve"> always do horizontal key derivation</w:t>
      </w:r>
      <w:r w:rsidR="002C5164">
        <w:t xml:space="preserve"> (based on old KgNB)</w:t>
      </w:r>
      <w:r w:rsidRPr="00A23FE7">
        <w:t xml:space="preserve"> at Resume and then later change key</w:t>
      </w:r>
      <w:r w:rsidR="002C5164">
        <w:t xml:space="preserve"> (performs a vertical key derivation based on NH key)</w:t>
      </w:r>
      <w:r w:rsidRPr="00A23FE7">
        <w:t xml:space="preserve"> </w:t>
      </w:r>
      <w:r w:rsidR="00450D5C">
        <w:t xml:space="preserve">if the network </w:t>
      </w:r>
      <w:r w:rsidRPr="00A23FE7">
        <w:t>provid</w:t>
      </w:r>
      <w:r w:rsidR="00450D5C">
        <w:t>es</w:t>
      </w:r>
      <w:r w:rsidRPr="00A23FE7">
        <w:t xml:space="preserve"> a new NCC in the MSG4 or trigger an intra-cell handover</w:t>
      </w:r>
      <w:r w:rsidR="00B63CD6">
        <w:t xml:space="preserve"> with new NCC</w:t>
      </w:r>
      <w:r w:rsidRPr="00A23FE7">
        <w:t xml:space="preserve">. </w:t>
      </w:r>
    </w:p>
    <w:p w14:paraId="325B09AB" w14:textId="12D3B6AA" w:rsidR="00A23FE7" w:rsidRDefault="00A23FE7" w:rsidP="00A23FE7">
      <w:pPr>
        <w:pStyle w:val="ListParagraph"/>
        <w:numPr>
          <w:ilvl w:val="0"/>
          <w:numId w:val="17"/>
        </w:numPr>
      </w:pPr>
      <w:r>
        <w:t xml:space="preserve">In </w:t>
      </w:r>
      <w:r w:rsidRPr="00A23FE7">
        <w:t>R2-1800506</w:t>
      </w:r>
      <w:r>
        <w:t xml:space="preserve"> </w:t>
      </w:r>
      <w:r w:rsidR="00887D07">
        <w:t xml:space="preserve">it is proposed to send the NCC in the PDCP header of MSG4 </w:t>
      </w:r>
      <w:r w:rsidR="00081081">
        <w:t>(</w:t>
      </w:r>
      <w:r w:rsidR="0095026E">
        <w:t>or in a MAC CE</w:t>
      </w:r>
      <w:r w:rsidR="00081081">
        <w:t>)</w:t>
      </w:r>
      <w:r w:rsidR="0095026E">
        <w:t xml:space="preserve"> </w:t>
      </w:r>
      <w:r w:rsidR="00887D07">
        <w:t>in case a new key is needed. In case the NCC is not provided it is proposed to continue to use the old key.</w:t>
      </w:r>
    </w:p>
    <w:p w14:paraId="5F1355A6" w14:textId="74EB5B5E" w:rsidR="00453127" w:rsidRDefault="00453127" w:rsidP="00453127"/>
    <w:p w14:paraId="041D091B" w14:textId="37DFF2FB" w:rsidR="00453127" w:rsidRPr="00A23FE7" w:rsidRDefault="00453127" w:rsidP="00453127">
      <w:r>
        <w:t xml:space="preserve">All of the solutions above aims at supporting the possibility to provide the UE with a new NCC value either before, during or after the state transition. </w:t>
      </w:r>
    </w:p>
    <w:p w14:paraId="35403E01" w14:textId="77777777" w:rsidR="00A23FE7" w:rsidRDefault="00A23FE7" w:rsidP="008D7451">
      <w:pPr>
        <w:rPr>
          <w:lang w:val="en-US"/>
        </w:rPr>
      </w:pPr>
    </w:p>
    <w:p w14:paraId="6E5B49B5" w14:textId="45F1F78C" w:rsidR="008D7451" w:rsidRDefault="00453127" w:rsidP="008D7451">
      <w:pPr>
        <w:pStyle w:val="Proposal"/>
        <w:rPr>
          <w:lang w:val="en-US"/>
        </w:rPr>
      </w:pPr>
      <w:bookmarkStart w:id="14" w:name="_Toc485287876"/>
      <w:bookmarkStart w:id="15" w:name="_Toc485287906"/>
      <w:bookmarkStart w:id="16" w:name="_Toc485385653"/>
      <w:bookmarkStart w:id="17" w:name="_Toc490206423"/>
      <w:bookmarkStart w:id="18" w:name="_Toc498630344"/>
      <w:bookmarkStart w:id="19" w:name="_Toc503476676"/>
      <w:bookmarkStart w:id="20" w:name="_Toc505948738"/>
      <w:bookmarkStart w:id="21" w:name="_Toc506411740"/>
      <w:r>
        <w:rPr>
          <w:lang w:val="en-US"/>
        </w:rPr>
        <w:t>There needs to be a solution for providing the U</w:t>
      </w:r>
      <w:r w:rsidR="008D7451">
        <w:rPr>
          <w:lang w:val="en-US"/>
        </w:rPr>
        <w:t xml:space="preserve">E </w:t>
      </w:r>
      <w:r>
        <w:rPr>
          <w:lang w:val="en-US"/>
        </w:rPr>
        <w:t>with an</w:t>
      </w:r>
      <w:r w:rsidR="00887D07">
        <w:rPr>
          <w:lang w:val="en-US"/>
        </w:rPr>
        <w:t xml:space="preserve"> NCC </w:t>
      </w:r>
      <w:r>
        <w:rPr>
          <w:lang w:val="en-US"/>
        </w:rPr>
        <w:t xml:space="preserve">value </w:t>
      </w:r>
      <w:r w:rsidR="00887D07">
        <w:rPr>
          <w:lang w:val="en-US"/>
        </w:rPr>
        <w:t xml:space="preserve">before, </w:t>
      </w:r>
      <w:r w:rsidR="008D7451">
        <w:rPr>
          <w:lang w:val="en-US"/>
        </w:rPr>
        <w:t>during</w:t>
      </w:r>
      <w:r w:rsidR="00887D07">
        <w:rPr>
          <w:lang w:val="en-US"/>
        </w:rPr>
        <w:t xml:space="preserve"> or after</w:t>
      </w:r>
      <w:r w:rsidR="008D7451">
        <w:rPr>
          <w:lang w:val="en-US"/>
        </w:rPr>
        <w:t xml:space="preserve"> every state transition from RRC_INACTIVE.</w:t>
      </w:r>
      <w:bookmarkEnd w:id="14"/>
      <w:bookmarkEnd w:id="15"/>
      <w:bookmarkEnd w:id="16"/>
      <w:bookmarkEnd w:id="17"/>
      <w:bookmarkEnd w:id="18"/>
      <w:r w:rsidR="0079647C">
        <w:t xml:space="preserve"> Which solution to adopt should be agreed in RAN2.</w:t>
      </w:r>
      <w:bookmarkEnd w:id="19"/>
      <w:bookmarkEnd w:id="20"/>
      <w:bookmarkEnd w:id="21"/>
    </w:p>
    <w:p w14:paraId="2993DA67" w14:textId="77777777" w:rsidR="00081081" w:rsidRDefault="00081081" w:rsidP="00181837">
      <w:pPr>
        <w:rPr>
          <w:lang w:val="en-US"/>
        </w:rPr>
      </w:pPr>
    </w:p>
    <w:p w14:paraId="53500B3E" w14:textId="7DA743E3" w:rsidR="00081081" w:rsidRDefault="00081081" w:rsidP="00181837">
      <w:r>
        <w:rPr>
          <w:lang w:val="en-US"/>
        </w:rPr>
        <w:t xml:space="preserve">Some analyses of pros/cons with the different options are provided in </w:t>
      </w:r>
      <w:r w:rsidRPr="00A23FE7">
        <w:rPr>
          <w:lang w:val="en-US"/>
        </w:rPr>
        <w:t>R2-1800912</w:t>
      </w:r>
      <w:r>
        <w:rPr>
          <w:lang w:val="en-US"/>
        </w:rPr>
        <w:t xml:space="preserve"> and </w:t>
      </w:r>
      <w:r w:rsidRPr="00A23FE7">
        <w:t>R2-1800506</w:t>
      </w:r>
      <w:r>
        <w:t>. In our view the following pros and cons are the most relevant for each solution.</w:t>
      </w:r>
    </w:p>
    <w:p w14:paraId="14E4657C" w14:textId="53C2DF00" w:rsidR="00081081" w:rsidRPr="00081081" w:rsidRDefault="00081081" w:rsidP="00181837">
      <w:pPr>
        <w:rPr>
          <w:u w:val="single"/>
        </w:rPr>
      </w:pPr>
      <w:r w:rsidRPr="00081081">
        <w:rPr>
          <w:u w:val="single"/>
        </w:rPr>
        <w:t>Providing the NCC in the Source gNB in the message ordering the UE to RRC_INACTIVE:</w:t>
      </w:r>
    </w:p>
    <w:p w14:paraId="4C33AA59" w14:textId="3212D890" w:rsidR="00747744" w:rsidRDefault="00747744" w:rsidP="00747744">
      <w:pPr>
        <w:rPr>
          <w:lang w:val="en-US"/>
        </w:rPr>
      </w:pPr>
      <w:r>
        <w:rPr>
          <w:lang w:val="en-US"/>
        </w:rPr>
        <w:t xml:space="preserve">Providing the NCC in the Suspend message works in any scenario </w:t>
      </w:r>
      <w:r w:rsidR="00894A5D">
        <w:rPr>
          <w:lang w:val="en-US"/>
        </w:rPr>
        <w:t xml:space="preserve">and </w:t>
      </w:r>
      <w:r>
        <w:rPr>
          <w:lang w:val="en-US"/>
        </w:rPr>
        <w:t>has no extra complexities. It is also analogue to the current solution of providing the NCC in the handover command which is the last message the UE gets in the old cell. Additionally at last meeting it was agreed to support immediate suspend to RRC_INACTIVE e.g. for UEs performing RNA update</w:t>
      </w:r>
      <w:r w:rsidR="0040461D">
        <w:rPr>
          <w:lang w:val="en-US"/>
        </w:rPr>
        <w:t xml:space="preserve"> and also in this case </w:t>
      </w:r>
      <w:r w:rsidR="00BB4BD3">
        <w:rPr>
          <w:lang w:val="en-US"/>
        </w:rPr>
        <w:t>the UE can be</w:t>
      </w:r>
      <w:r w:rsidR="0040461D">
        <w:rPr>
          <w:lang w:val="en-US"/>
        </w:rPr>
        <w:t xml:space="preserve"> provide</w:t>
      </w:r>
      <w:r w:rsidR="00BB4BD3">
        <w:rPr>
          <w:lang w:val="en-US"/>
        </w:rPr>
        <w:t>d with</w:t>
      </w:r>
      <w:r w:rsidR="0040461D">
        <w:rPr>
          <w:lang w:val="en-US"/>
        </w:rPr>
        <w:t xml:space="preserve"> a new NCC</w:t>
      </w:r>
      <w:r w:rsidR="00BB4BD3">
        <w:rPr>
          <w:lang w:val="en-US"/>
        </w:rPr>
        <w:t xml:space="preserve"> allowing vertical key derivation</w:t>
      </w:r>
      <w:r>
        <w:rPr>
          <w:lang w:val="en-US"/>
        </w:rPr>
        <w:t>. This is illustrated in the figure below.</w:t>
      </w:r>
    </w:p>
    <w:p w14:paraId="751AF1B8" w14:textId="77777777" w:rsidR="00747744" w:rsidRDefault="00747744" w:rsidP="00747744">
      <w:pPr>
        <w:rPr>
          <w:lang w:val="en-US"/>
        </w:rPr>
      </w:pPr>
      <w:r>
        <w:object w:dxaOrig="9331" w:dyaOrig="3540" w14:anchorId="1A47B6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6.6pt;height:177.2pt" o:ole="">
            <v:imagedata r:id="rId12" o:title=""/>
          </v:shape>
          <o:OLEObject Type="Embed" ProgID="Visio.Drawing.15" ShapeID="_x0000_i1025" DrawAspect="Content" ObjectID="_1580224228" r:id="rId13"/>
        </w:object>
      </w:r>
    </w:p>
    <w:p w14:paraId="59DDC5C0" w14:textId="77777777" w:rsidR="00747744" w:rsidRDefault="00747744" w:rsidP="00181837">
      <w:pPr>
        <w:rPr>
          <w:lang w:val="en-US"/>
        </w:rPr>
      </w:pPr>
    </w:p>
    <w:p w14:paraId="7708BF47" w14:textId="77777777" w:rsidR="00747744" w:rsidRDefault="00747744" w:rsidP="00181837">
      <w:pPr>
        <w:rPr>
          <w:lang w:val="en-US"/>
        </w:rPr>
      </w:pPr>
    </w:p>
    <w:p w14:paraId="41E8B4C9" w14:textId="50649180" w:rsidR="00081081" w:rsidRDefault="00081081" w:rsidP="00181837">
      <w:pPr>
        <w:rPr>
          <w:lang w:val="en-US"/>
        </w:rPr>
      </w:pPr>
      <w:r>
        <w:rPr>
          <w:lang w:val="en-US"/>
        </w:rPr>
        <w:t>Providing the NCC in this way it ensures that the UE will use the most fresh key in the target cell. The only limit</w:t>
      </w:r>
      <w:r w:rsidR="00747744">
        <w:rPr>
          <w:lang w:val="en-US"/>
        </w:rPr>
        <w:t>ation</w:t>
      </w:r>
      <w:r>
        <w:rPr>
          <w:lang w:val="en-US"/>
        </w:rPr>
        <w:t xml:space="preserve"> </w:t>
      </w:r>
      <w:r w:rsidR="00AF2B86">
        <w:rPr>
          <w:lang w:val="en-US"/>
        </w:rPr>
        <w:t xml:space="preserve">one could maybe argue </w:t>
      </w:r>
      <w:r>
        <w:rPr>
          <w:lang w:val="en-US"/>
        </w:rPr>
        <w:t>with this solution is that it does not support harmonization with the RRC Re-establishment. In our view harmonizing Re-establishment and Resume procedure is anyway not beneficial due to many differences in conditions and purposes for these procedure</w:t>
      </w:r>
      <w:r w:rsidR="00E00062">
        <w:rPr>
          <w:lang w:val="en-US"/>
        </w:rPr>
        <w:t>, a</w:t>
      </w:r>
      <w:r w:rsidR="00AF2B86">
        <w:rPr>
          <w:lang w:val="en-US"/>
        </w:rPr>
        <w:t xml:space="preserve">nd we see no reason to support a more complex security solution for resume, </w:t>
      </w:r>
      <w:r w:rsidR="004D0B27">
        <w:rPr>
          <w:lang w:val="en-US"/>
        </w:rPr>
        <w:t>just for t</w:t>
      </w:r>
      <w:r w:rsidR="00E00062">
        <w:rPr>
          <w:lang w:val="en-US"/>
        </w:rPr>
        <w:t>he sake of RRC harmonization</w:t>
      </w:r>
      <w:r w:rsidR="007E76C4">
        <w:rPr>
          <w:lang w:val="en-US"/>
        </w:rPr>
        <w:t>.</w:t>
      </w:r>
      <w:r w:rsidR="00AF2B86">
        <w:rPr>
          <w:lang w:val="en-US"/>
        </w:rPr>
        <w:t xml:space="preserve"> </w:t>
      </w:r>
      <w:r>
        <w:rPr>
          <w:lang w:val="en-US"/>
        </w:rPr>
        <w:t xml:space="preserve">In </w:t>
      </w:r>
      <w:r w:rsidR="008E311A" w:rsidRPr="008E311A">
        <w:rPr>
          <w:lang w:val="en-US"/>
        </w:rPr>
        <w:t>R2-1802591</w:t>
      </w:r>
      <w:r w:rsidR="008E311A">
        <w:rPr>
          <w:lang w:val="en-US"/>
        </w:rPr>
        <w:t xml:space="preserve"> </w:t>
      </w:r>
      <w:r>
        <w:rPr>
          <w:lang w:val="en-US"/>
        </w:rPr>
        <w:t xml:space="preserve">we also show that the NR Re-establishment can be optimized independently. </w:t>
      </w:r>
    </w:p>
    <w:p w14:paraId="2BF04881" w14:textId="78CD045C" w:rsidR="00081081" w:rsidRDefault="0040461D" w:rsidP="0040461D">
      <w:pPr>
        <w:pStyle w:val="Observation"/>
        <w:rPr>
          <w:lang w:val="en-US"/>
        </w:rPr>
      </w:pPr>
      <w:bookmarkStart w:id="22" w:name="_Toc505948733"/>
      <w:bookmarkStart w:id="23" w:name="_Toc506411735"/>
      <w:r>
        <w:rPr>
          <w:lang w:val="en-US"/>
        </w:rPr>
        <w:t>Providing the NCC in the suspend message is a very simple and robust solution. The only limitation is that it does not support harmonization of Resume and Re-establishment procedures but it our view this is anyway not preferred due to the different conditions and purposes for these procedure.</w:t>
      </w:r>
      <w:bookmarkEnd w:id="22"/>
      <w:bookmarkEnd w:id="23"/>
    </w:p>
    <w:p w14:paraId="72293539" w14:textId="77777777" w:rsidR="0040461D" w:rsidRDefault="0040461D" w:rsidP="0040461D">
      <w:pPr>
        <w:pStyle w:val="Observation"/>
        <w:numPr>
          <w:ilvl w:val="0"/>
          <w:numId w:val="0"/>
        </w:numPr>
        <w:ind w:left="360"/>
        <w:rPr>
          <w:lang w:val="en-US"/>
        </w:rPr>
      </w:pPr>
    </w:p>
    <w:p w14:paraId="0A491268" w14:textId="4A2D3A17" w:rsidR="00081081" w:rsidRPr="00081081" w:rsidRDefault="00081081" w:rsidP="00081081">
      <w:pPr>
        <w:rPr>
          <w:u w:val="single"/>
        </w:rPr>
      </w:pPr>
      <w:r w:rsidRPr="00081081">
        <w:rPr>
          <w:u w:val="single"/>
        </w:rPr>
        <w:t xml:space="preserve">Providing the NCC in the Source gNB </w:t>
      </w:r>
      <w:r>
        <w:rPr>
          <w:u w:val="single"/>
        </w:rPr>
        <w:t>when UE is connected</w:t>
      </w:r>
      <w:r w:rsidRPr="00081081">
        <w:rPr>
          <w:u w:val="single"/>
        </w:rPr>
        <w:t>:</w:t>
      </w:r>
    </w:p>
    <w:p w14:paraId="1A5484F0" w14:textId="0C931BC4" w:rsidR="003C234F" w:rsidRDefault="003C234F" w:rsidP="00081081">
      <w:pPr>
        <w:rPr>
          <w:lang w:val="en-US"/>
        </w:rPr>
      </w:pPr>
      <w:r>
        <w:rPr>
          <w:lang w:val="en-US"/>
        </w:rPr>
        <w:t>This solution is similar on a high level to the previous solution, but introduces extra complexity with managing the NCC as also identified by the proponents of this solution.</w:t>
      </w:r>
    </w:p>
    <w:p w14:paraId="43E77CFB" w14:textId="77777777" w:rsidR="003C234F" w:rsidRDefault="003C234F" w:rsidP="003C234F">
      <w:pPr>
        <w:rPr>
          <w:lang w:val="en-US"/>
        </w:rPr>
      </w:pPr>
      <w:r>
        <w:rPr>
          <w:lang w:val="en-US"/>
        </w:rPr>
        <w:t>The problem with providing the NCC to the UE before the UE is suspended is that the serving gNB can receive a new NH key from the CN at any time, e.g. after performing a Path Switch procedure, or after UE has been re-authenticated on NAS level. In these cases a new NCC value is needed to be provided to the UE which adds extra complexity and signaling. This is illustrated in the figure below (using LTE terminology).</w:t>
      </w:r>
    </w:p>
    <w:p w14:paraId="3053D25C" w14:textId="408AF196" w:rsidR="00081081" w:rsidRDefault="003C234F" w:rsidP="003C234F">
      <w:pPr>
        <w:rPr>
          <w:lang w:val="en-US"/>
        </w:rPr>
      </w:pPr>
      <w:r>
        <w:object w:dxaOrig="12496" w:dyaOrig="6990" w14:anchorId="0F657FE0">
          <v:shape id="_x0000_i1026" type="#_x0000_t75" style="width:480.6pt;height:268.35pt" o:ole="">
            <v:imagedata r:id="rId14" o:title=""/>
          </v:shape>
          <o:OLEObject Type="Embed" ProgID="Visio.Drawing.15" ShapeID="_x0000_i1026" DrawAspect="Content" ObjectID="_1580224229" r:id="rId15"/>
        </w:object>
      </w:r>
      <w:r w:rsidR="00081081">
        <w:rPr>
          <w:lang w:val="en-US"/>
        </w:rPr>
        <w:t xml:space="preserve"> </w:t>
      </w:r>
    </w:p>
    <w:p w14:paraId="3977765A" w14:textId="2CC6CFC6" w:rsidR="00081081" w:rsidRDefault="0040461D" w:rsidP="0040461D">
      <w:pPr>
        <w:pStyle w:val="Observation"/>
        <w:rPr>
          <w:lang w:val="en-US"/>
        </w:rPr>
      </w:pPr>
      <w:bookmarkStart w:id="24" w:name="_Toc505948734"/>
      <w:bookmarkStart w:id="25" w:name="_Toc506411736"/>
      <w:r>
        <w:rPr>
          <w:lang w:val="en-US"/>
        </w:rPr>
        <w:t>Providing the NCC in connected state to be used at next RRC Resume introduces unnecessary complexity with limited benefits.</w:t>
      </w:r>
      <w:bookmarkEnd w:id="24"/>
      <w:bookmarkEnd w:id="25"/>
      <w:r>
        <w:rPr>
          <w:lang w:val="en-US"/>
        </w:rPr>
        <w:t xml:space="preserve"> </w:t>
      </w:r>
    </w:p>
    <w:p w14:paraId="6F0DCAFC" w14:textId="23435728" w:rsidR="003C234F" w:rsidRDefault="003C234F" w:rsidP="003C234F">
      <w:pPr>
        <w:rPr>
          <w:u w:val="single"/>
        </w:rPr>
      </w:pPr>
      <w:r>
        <w:rPr>
          <w:u w:val="single"/>
        </w:rPr>
        <w:t>Always perform horizontal key derivation and only provide the NCC in the target cell either in MSG4 or using intra-Cell handover</w:t>
      </w:r>
      <w:r w:rsidR="003E2A6B">
        <w:rPr>
          <w:u w:val="single"/>
        </w:rPr>
        <w:t xml:space="preserve"> triggering vertical key derivation when needed</w:t>
      </w:r>
      <w:r>
        <w:rPr>
          <w:u w:val="single"/>
        </w:rPr>
        <w:t>:</w:t>
      </w:r>
    </w:p>
    <w:p w14:paraId="7C05E44B" w14:textId="2861471B" w:rsidR="003C234F" w:rsidRDefault="003C234F" w:rsidP="003C234F">
      <w:r>
        <w:t>This solution tries to address the concerns in the previous solution by not providing the NCC in source cell but instead rely on horizontal key derivation. Although this solution from this point of view is fairly simple it does introduce two new issues:</w:t>
      </w:r>
    </w:p>
    <w:p w14:paraId="36F19899" w14:textId="7BAEF09B" w:rsidR="003C234F" w:rsidRDefault="003C234F" w:rsidP="007E635B">
      <w:pPr>
        <w:pStyle w:val="ListParagraph"/>
        <w:numPr>
          <w:ilvl w:val="0"/>
          <w:numId w:val="17"/>
        </w:numPr>
      </w:pPr>
      <w:r>
        <w:t xml:space="preserve">The solution relies on always deriving the new KgNB* from the old KgNB regardless if there is some newer security context (NH, NCC) in the source cell. This means that the old KgNB branch would be used in yet another gNB. </w:t>
      </w:r>
      <w:r w:rsidR="007E635B" w:rsidRPr="007E635B">
        <w:t>If that solution is preferred by companies in RAN2, SA3 would have to be involved to confirm whether that is even acceptable or less secure mechanism compared to LTE</w:t>
      </w:r>
      <w:r>
        <w:t xml:space="preserve">. </w:t>
      </w:r>
    </w:p>
    <w:p w14:paraId="22465434" w14:textId="73AC5A45" w:rsidR="003C234F" w:rsidRDefault="003C234F" w:rsidP="003C234F">
      <w:pPr>
        <w:pStyle w:val="ListParagraph"/>
        <w:numPr>
          <w:ilvl w:val="0"/>
          <w:numId w:val="17"/>
        </w:numPr>
      </w:pPr>
      <w:r>
        <w:t xml:space="preserve">The solution assumes a key change on the fly will be performed in the target cell in case a new security context is available. In our view this </w:t>
      </w:r>
      <w:r w:rsidR="00CE2761">
        <w:t xml:space="preserve">is quite complex and the </w:t>
      </w:r>
      <w:r>
        <w:t>solution will not support Early Data Transmission in a nice way since any UL/DL packets which has been encrypted using the horizontally derived KgNB</w:t>
      </w:r>
      <w:r w:rsidR="00CE2761">
        <w:t xml:space="preserve"> need to be flushed and re-transmitted.</w:t>
      </w:r>
    </w:p>
    <w:p w14:paraId="360FEC7F" w14:textId="05408D22" w:rsidR="00CE2761" w:rsidRDefault="00CE2761" w:rsidP="00CE2761"/>
    <w:p w14:paraId="200E7579" w14:textId="52E285A7" w:rsidR="0040461D" w:rsidRDefault="0040461D" w:rsidP="0040461D">
      <w:pPr>
        <w:pStyle w:val="Observation"/>
        <w:rPr>
          <w:lang w:val="en-US"/>
        </w:rPr>
      </w:pPr>
      <w:bookmarkStart w:id="26" w:name="_Toc505948735"/>
      <w:bookmarkStart w:id="27" w:name="_Toc506411737"/>
      <w:r>
        <w:rPr>
          <w:lang w:val="en-US"/>
        </w:rPr>
        <w:t>Always performing horizontal key derivation has limited benefits and  goes away from the principle to always use the most fresh security context. It also introduces complexities and make it more difficult to support Early Data transmission in the case of key change on the fly in the target cell.</w:t>
      </w:r>
      <w:bookmarkEnd w:id="26"/>
      <w:bookmarkEnd w:id="27"/>
      <w:r>
        <w:rPr>
          <w:lang w:val="en-US"/>
        </w:rPr>
        <w:t xml:space="preserve"> </w:t>
      </w:r>
    </w:p>
    <w:p w14:paraId="18730A86" w14:textId="77777777" w:rsidR="0040461D" w:rsidRPr="0040461D" w:rsidRDefault="0040461D" w:rsidP="00CE2761">
      <w:pPr>
        <w:rPr>
          <w:lang w:val="en-US"/>
        </w:rPr>
      </w:pPr>
    </w:p>
    <w:p w14:paraId="47EE1554" w14:textId="1925447B" w:rsidR="00CE2761" w:rsidRDefault="00CE2761" w:rsidP="00CE2761">
      <w:pPr>
        <w:rPr>
          <w:u w:val="single"/>
        </w:rPr>
      </w:pPr>
      <w:r>
        <w:rPr>
          <w:u w:val="single"/>
        </w:rPr>
        <w:t>Providing</w:t>
      </w:r>
      <w:r w:rsidRPr="00CE2761">
        <w:rPr>
          <w:u w:val="single"/>
        </w:rPr>
        <w:t xml:space="preserve"> the NCC in the PDCP or MAC header of MSG4:</w:t>
      </w:r>
    </w:p>
    <w:p w14:paraId="766F4BFB" w14:textId="5427FA95" w:rsidR="00CE2761" w:rsidRDefault="00CE2761" w:rsidP="00CE2761">
      <w:r>
        <w:t xml:space="preserve">This solution is quite complex since it introduces mechanisms to send RRC related data in MAC or PDCP header. Furthermore the solution does not work well for Early Data Transmission since the UE does not know until MSG4 which encryption should be used. The main advantage claimed by this solution is that it allows the target node to signal the algorithm to the UE in case the target node does not support the same algorithm. Overall when this topic has been discussed before this has not been seen as a serious issue. Typically the network configuration could ensure that new algorithms are only used when supported in a larger area. During the lifetime of LTE </w:t>
      </w:r>
      <w:r w:rsidR="000B4088">
        <w:t xml:space="preserve">only 1 new algorithm has been added. Furthermore it is not verified if the proposed solution really support an algorithm change on the fly given for instance that that the algorithm indication is not encrypted which is currently done for algorithm change at handover. </w:t>
      </w:r>
    </w:p>
    <w:p w14:paraId="1CC4FD93" w14:textId="3212EED8" w:rsidR="0040461D" w:rsidRDefault="0040461D" w:rsidP="0040461D">
      <w:pPr>
        <w:pStyle w:val="Observation"/>
      </w:pPr>
      <w:bookmarkStart w:id="28" w:name="_Toc505948736"/>
      <w:bookmarkStart w:id="29" w:name="_Toc506411738"/>
      <w:r>
        <w:lastRenderedPageBreak/>
        <w:t xml:space="preserve">Providing the new NCC in MAC or PDCP header introduces unnecessary complexities with limited </w:t>
      </w:r>
      <w:r w:rsidR="00093257">
        <w:t xml:space="preserve">benefits </w:t>
      </w:r>
      <w:r>
        <w:t>and does not support Early Data Transmissions.</w:t>
      </w:r>
      <w:bookmarkEnd w:id="28"/>
      <w:bookmarkEnd w:id="29"/>
      <w:r>
        <w:t xml:space="preserve"> </w:t>
      </w:r>
    </w:p>
    <w:p w14:paraId="4EC55246" w14:textId="3FF12F4D" w:rsidR="000B4088" w:rsidRDefault="000B4088" w:rsidP="00CE2761"/>
    <w:p w14:paraId="532C0D59" w14:textId="77777777" w:rsidR="007451AA" w:rsidRDefault="007451AA" w:rsidP="00181837">
      <w:pPr>
        <w:rPr>
          <w:lang w:val="en-US"/>
        </w:rPr>
      </w:pPr>
    </w:p>
    <w:p w14:paraId="7125D783" w14:textId="0629568C" w:rsidR="00A86F0A" w:rsidRPr="00181837" w:rsidRDefault="00A86F0A" w:rsidP="00A86F0A">
      <w:pPr>
        <w:pStyle w:val="Proposal"/>
        <w:rPr>
          <w:lang w:val="en-US"/>
        </w:rPr>
      </w:pPr>
      <w:bookmarkStart w:id="30" w:name="_Toc485287877"/>
      <w:bookmarkStart w:id="31" w:name="_Toc485287907"/>
      <w:bookmarkStart w:id="32" w:name="_Toc485385654"/>
      <w:bookmarkStart w:id="33" w:name="_Toc490206424"/>
      <w:bookmarkStart w:id="34" w:name="_Toc498630345"/>
      <w:bookmarkStart w:id="35" w:name="_Toc503476677"/>
      <w:bookmarkStart w:id="36" w:name="_Toc505948739"/>
      <w:bookmarkStart w:id="37" w:name="_Toc506411741"/>
      <w:r w:rsidRPr="00181837">
        <w:rPr>
          <w:lang w:val="en-US"/>
        </w:rPr>
        <w:t xml:space="preserve">The NCC should </w:t>
      </w:r>
      <w:r w:rsidR="00696B9A">
        <w:rPr>
          <w:lang w:val="en-US"/>
        </w:rPr>
        <w:t xml:space="preserve">only </w:t>
      </w:r>
      <w:r w:rsidRPr="00181837">
        <w:rPr>
          <w:lang w:val="en-US"/>
        </w:rPr>
        <w:t>be provided to the UE in the suspend message ordering UE to RRC_INACTIVE.</w:t>
      </w:r>
      <w:bookmarkEnd w:id="30"/>
      <w:bookmarkEnd w:id="31"/>
      <w:bookmarkEnd w:id="32"/>
      <w:bookmarkEnd w:id="33"/>
      <w:bookmarkEnd w:id="34"/>
      <w:bookmarkEnd w:id="35"/>
      <w:bookmarkEnd w:id="36"/>
      <w:bookmarkEnd w:id="37"/>
    </w:p>
    <w:p w14:paraId="6E237382" w14:textId="709B2F1B" w:rsidR="00A86F0A" w:rsidRDefault="00A86F0A" w:rsidP="00181837">
      <w:pPr>
        <w:rPr>
          <w:lang w:val="en-US"/>
        </w:rPr>
      </w:pPr>
    </w:p>
    <w:p w14:paraId="0C6B2156" w14:textId="3F59AB91" w:rsidR="00A86F0A" w:rsidRDefault="008D7451" w:rsidP="00181837">
      <w:pPr>
        <w:rPr>
          <w:lang w:val="en-US"/>
        </w:rPr>
      </w:pPr>
      <w:r>
        <w:rPr>
          <w:lang w:val="en-US"/>
        </w:rPr>
        <w:t>Final</w:t>
      </w:r>
      <w:r w:rsidR="00981EC2">
        <w:rPr>
          <w:lang w:val="en-US"/>
        </w:rPr>
        <w:t>ly regarding the open issue on how to handle the case where the target node does not support the same security algorithms that was used in the old node we would just like to re-iterate our input to the email discussion</w:t>
      </w:r>
      <w:r w:rsidR="00C133A0">
        <w:rPr>
          <w:lang w:val="en-US"/>
        </w:rPr>
        <w:t xml:space="preserve"> (which also was supported by many other companies)</w:t>
      </w:r>
      <w:r w:rsidR="00981EC2">
        <w:rPr>
          <w:lang w:val="en-US"/>
        </w:rPr>
        <w:t>:</w:t>
      </w:r>
    </w:p>
    <w:p w14:paraId="1707A51E" w14:textId="734103A5" w:rsidR="00981EC2" w:rsidRDefault="00981EC2" w:rsidP="00981EC2">
      <w:pPr>
        <w:pStyle w:val="ListParagraph"/>
        <w:numPr>
          <w:ilvl w:val="0"/>
          <w:numId w:val="17"/>
        </w:numPr>
      </w:pPr>
      <w:r>
        <w:t>This will be a very rare scenario, and network configuration can ensure it does not happen in practice</w:t>
      </w:r>
    </w:p>
    <w:p w14:paraId="2035C05D" w14:textId="5CDE2E57" w:rsidR="00981EC2" w:rsidRDefault="00981EC2" w:rsidP="00981EC2">
      <w:pPr>
        <w:pStyle w:val="ListParagraph"/>
        <w:numPr>
          <w:ilvl w:val="0"/>
          <w:numId w:val="17"/>
        </w:numPr>
      </w:pPr>
      <w:r>
        <w:t>If it still would happen, it should be possible to handle the UE in the same way as the case the RAN context was not verified (e.g. rely on NAS recovery).</w:t>
      </w:r>
    </w:p>
    <w:p w14:paraId="2844F0C4" w14:textId="2934A298" w:rsidR="005A1D05" w:rsidRDefault="005A1D05" w:rsidP="00792944">
      <w:pPr>
        <w:pStyle w:val="ListParagraph"/>
        <w:numPr>
          <w:ilvl w:val="0"/>
          <w:numId w:val="17"/>
        </w:numPr>
      </w:pPr>
      <w:r>
        <w:t>To our understanding it is today only possible to change the security algorithms during connected mode handover, i.e. it is not supported to change the algorithms at RRC Re-establishment and RRC Resume.</w:t>
      </w:r>
    </w:p>
    <w:p w14:paraId="634E6D7E" w14:textId="77777777" w:rsidR="00792944" w:rsidRDefault="00792944" w:rsidP="00792944">
      <w:pPr>
        <w:pStyle w:val="ListParagraph"/>
      </w:pPr>
    </w:p>
    <w:p w14:paraId="18DD55C7" w14:textId="25DCA772" w:rsidR="00981EC2" w:rsidRDefault="00981EC2" w:rsidP="00981EC2">
      <w:pPr>
        <w:pStyle w:val="Proposal"/>
      </w:pPr>
      <w:bookmarkStart w:id="38" w:name="_Toc485287878"/>
      <w:bookmarkStart w:id="39" w:name="_Toc485287908"/>
      <w:bookmarkStart w:id="40" w:name="_Toc485385655"/>
      <w:bookmarkStart w:id="41" w:name="_Toc490206425"/>
      <w:bookmarkStart w:id="42" w:name="_Toc498630346"/>
      <w:bookmarkStart w:id="43" w:name="_Toc503476678"/>
      <w:bookmarkStart w:id="44" w:name="_Toc505948740"/>
      <w:bookmarkStart w:id="45" w:name="_Toc506411742"/>
      <w:r>
        <w:t xml:space="preserve">No special solution is needed to handle the case when the target RAN node does not support security algorithm that the UE used in the source cell. It is possible to use the NAS recovery procedure </w:t>
      </w:r>
      <w:r w:rsidR="005A1D05">
        <w:t xml:space="preserve">to handle this scenarios since this </w:t>
      </w:r>
      <w:r>
        <w:t>is anyway needed for other scenarios.</w:t>
      </w:r>
      <w:bookmarkEnd w:id="38"/>
      <w:bookmarkEnd w:id="39"/>
      <w:bookmarkEnd w:id="40"/>
      <w:bookmarkEnd w:id="41"/>
      <w:bookmarkEnd w:id="42"/>
      <w:bookmarkEnd w:id="43"/>
      <w:bookmarkEnd w:id="44"/>
      <w:bookmarkEnd w:id="45"/>
    </w:p>
    <w:p w14:paraId="0863F0FD" w14:textId="77777777" w:rsidR="00981EC2" w:rsidRPr="00981EC2" w:rsidRDefault="00981EC2" w:rsidP="00981EC2">
      <w:pPr>
        <w:pStyle w:val="Proposal"/>
        <w:numPr>
          <w:ilvl w:val="0"/>
          <w:numId w:val="0"/>
        </w:numPr>
      </w:pPr>
    </w:p>
    <w:p w14:paraId="04DDD43F" w14:textId="7E4E4840" w:rsidR="008A45DF" w:rsidRDefault="00E36FD3" w:rsidP="008A45DF">
      <w:pPr>
        <w:pStyle w:val="Heading1"/>
        <w:rPr>
          <w:lang w:val="en-US"/>
        </w:rPr>
      </w:pPr>
      <w:r>
        <w:rPr>
          <w:lang w:val="en-US"/>
        </w:rPr>
        <w:t>Conclusion</w:t>
      </w:r>
    </w:p>
    <w:p w14:paraId="1B7C334B" w14:textId="77777777" w:rsidR="004D6608" w:rsidRPr="004D6608" w:rsidRDefault="004D6608" w:rsidP="004D6608">
      <w:pPr>
        <w:rPr>
          <w:lang w:val="en-US"/>
        </w:rPr>
      </w:pPr>
    </w:p>
    <w:p w14:paraId="3FC37146" w14:textId="77777777" w:rsidR="000F6C55" w:rsidRDefault="004D6608">
      <w:pPr>
        <w:pStyle w:val="TOC1"/>
        <w:rPr>
          <w:rFonts w:asciiTheme="minorHAnsi" w:eastAsiaTheme="minorEastAsia" w:hAnsiTheme="minorHAnsi" w:cstheme="minorBidi"/>
          <w:b w:val="0"/>
          <w:sz w:val="22"/>
          <w:lang w:eastAsia="en-US"/>
        </w:rPr>
      </w:pPr>
      <w:r>
        <w:rPr>
          <w:rFonts w:cs="Arial"/>
          <w:bCs/>
        </w:rPr>
        <w:fldChar w:fldCharType="begin"/>
      </w:r>
      <w:r>
        <w:rPr>
          <w:rFonts w:cs="Arial"/>
          <w:bCs/>
        </w:rPr>
        <w:instrText xml:space="preserve"> TOC \f \n \p " " \t "Observation;1" </w:instrText>
      </w:r>
      <w:r>
        <w:rPr>
          <w:rFonts w:cs="Arial"/>
          <w:bCs/>
        </w:rPr>
        <w:fldChar w:fldCharType="separate"/>
      </w:r>
      <w:r w:rsidR="000F6C55" w:rsidRPr="00E5563F">
        <w:t>Observation 1</w:t>
      </w:r>
      <w:r w:rsidR="000F6C55">
        <w:rPr>
          <w:rFonts w:asciiTheme="minorHAnsi" w:eastAsiaTheme="minorEastAsia" w:hAnsiTheme="minorHAnsi" w:cstheme="minorBidi"/>
          <w:b w:val="0"/>
          <w:sz w:val="22"/>
          <w:lang w:eastAsia="en-US"/>
        </w:rPr>
        <w:tab/>
      </w:r>
      <w:r w:rsidR="000F6C55" w:rsidRPr="00E5563F">
        <w:t>If an unused NH key (and NCC) is available in source gNB it should preferably be used to derive new KgNB to be used in the new gNB.</w:t>
      </w:r>
    </w:p>
    <w:p w14:paraId="47DD6C23" w14:textId="77777777" w:rsidR="000F6C55" w:rsidRDefault="000F6C55">
      <w:pPr>
        <w:pStyle w:val="TOC1"/>
        <w:rPr>
          <w:rFonts w:asciiTheme="minorHAnsi" w:eastAsiaTheme="minorEastAsia" w:hAnsiTheme="minorHAnsi" w:cstheme="minorBidi"/>
          <w:b w:val="0"/>
          <w:sz w:val="22"/>
          <w:lang w:eastAsia="en-US"/>
        </w:rPr>
      </w:pPr>
      <w:r w:rsidRPr="00E5563F">
        <w:t>Observation 2</w:t>
      </w:r>
      <w:r>
        <w:rPr>
          <w:rFonts w:asciiTheme="minorHAnsi" w:eastAsiaTheme="minorEastAsia" w:hAnsiTheme="minorHAnsi" w:cstheme="minorBidi"/>
          <w:b w:val="0"/>
          <w:sz w:val="22"/>
          <w:lang w:eastAsia="en-US"/>
        </w:rPr>
        <w:tab/>
      </w:r>
      <w:r w:rsidRPr="00E5563F">
        <w:t>If no unused NH key (and NCC) is available in source gNB it is acceptable to derive the new KgNB from the old KgNB.</w:t>
      </w:r>
    </w:p>
    <w:p w14:paraId="148A4F29" w14:textId="77777777" w:rsidR="000F6C55" w:rsidRDefault="000F6C55">
      <w:pPr>
        <w:pStyle w:val="TOC1"/>
        <w:rPr>
          <w:rFonts w:asciiTheme="minorHAnsi" w:eastAsiaTheme="minorEastAsia" w:hAnsiTheme="minorHAnsi" w:cstheme="minorBidi"/>
          <w:b w:val="0"/>
          <w:sz w:val="22"/>
          <w:lang w:eastAsia="en-US"/>
        </w:rPr>
      </w:pPr>
      <w:r w:rsidRPr="00E5563F">
        <w:t>Observation 3</w:t>
      </w:r>
      <w:r>
        <w:rPr>
          <w:rFonts w:asciiTheme="minorHAnsi" w:eastAsiaTheme="minorEastAsia" w:hAnsiTheme="minorHAnsi" w:cstheme="minorBidi"/>
          <w:b w:val="0"/>
          <w:sz w:val="22"/>
          <w:lang w:eastAsia="en-US"/>
        </w:rPr>
        <w:tab/>
      </w:r>
      <w:r w:rsidRPr="00E5563F">
        <w:t>Providing the NCC in the suspend message is a very simple and robust solution. The only limitation is that it does not support harmonization of Resume and Re-establishment procedures but it our view this is anyway not preferred due to the different conditions and purposes for these procedure.</w:t>
      </w:r>
    </w:p>
    <w:p w14:paraId="190BA692" w14:textId="77777777" w:rsidR="000F6C55" w:rsidRDefault="000F6C55">
      <w:pPr>
        <w:pStyle w:val="TOC1"/>
        <w:rPr>
          <w:rFonts w:asciiTheme="minorHAnsi" w:eastAsiaTheme="minorEastAsia" w:hAnsiTheme="minorHAnsi" w:cstheme="minorBidi"/>
          <w:b w:val="0"/>
          <w:sz w:val="22"/>
          <w:lang w:eastAsia="en-US"/>
        </w:rPr>
      </w:pPr>
      <w:r w:rsidRPr="00E5563F">
        <w:t>Observation 4</w:t>
      </w:r>
      <w:r>
        <w:rPr>
          <w:rFonts w:asciiTheme="minorHAnsi" w:eastAsiaTheme="minorEastAsia" w:hAnsiTheme="minorHAnsi" w:cstheme="minorBidi"/>
          <w:b w:val="0"/>
          <w:sz w:val="22"/>
          <w:lang w:eastAsia="en-US"/>
        </w:rPr>
        <w:tab/>
      </w:r>
      <w:r w:rsidRPr="00E5563F">
        <w:t>Providing the NCC in connected state to be used at next RRC Resume introduces unnecessary complexity with limited benefits.</w:t>
      </w:r>
    </w:p>
    <w:p w14:paraId="6F01FE3C" w14:textId="77777777" w:rsidR="000F6C55" w:rsidRDefault="000F6C55">
      <w:pPr>
        <w:pStyle w:val="TOC1"/>
        <w:rPr>
          <w:rFonts w:asciiTheme="minorHAnsi" w:eastAsiaTheme="minorEastAsia" w:hAnsiTheme="minorHAnsi" w:cstheme="minorBidi"/>
          <w:b w:val="0"/>
          <w:sz w:val="22"/>
          <w:lang w:eastAsia="en-US"/>
        </w:rPr>
      </w:pPr>
      <w:r w:rsidRPr="00E5563F">
        <w:t>Observation 5</w:t>
      </w:r>
      <w:r>
        <w:rPr>
          <w:rFonts w:asciiTheme="minorHAnsi" w:eastAsiaTheme="minorEastAsia" w:hAnsiTheme="minorHAnsi" w:cstheme="minorBidi"/>
          <w:b w:val="0"/>
          <w:sz w:val="22"/>
          <w:lang w:eastAsia="en-US"/>
        </w:rPr>
        <w:tab/>
      </w:r>
      <w:r w:rsidRPr="00E5563F">
        <w:t>Always performing horizontal key derivation has limited benefits and  goes away from the principle to always use the most fresh security context. It also introduces complexities and make it more difficult to support Early Data transmission in the case of key change on the fly in the target cell.</w:t>
      </w:r>
    </w:p>
    <w:p w14:paraId="3A8343C6" w14:textId="77777777" w:rsidR="000F6C55" w:rsidRDefault="000F6C55">
      <w:pPr>
        <w:pStyle w:val="TOC1"/>
        <w:rPr>
          <w:rFonts w:asciiTheme="minorHAnsi" w:eastAsiaTheme="minorEastAsia" w:hAnsiTheme="minorHAnsi" w:cstheme="minorBidi"/>
          <w:b w:val="0"/>
          <w:sz w:val="22"/>
          <w:lang w:eastAsia="en-US"/>
        </w:rPr>
      </w:pPr>
      <w:r>
        <w:t>Observation 6</w:t>
      </w:r>
      <w:r>
        <w:rPr>
          <w:rFonts w:asciiTheme="minorHAnsi" w:eastAsiaTheme="minorEastAsia" w:hAnsiTheme="minorHAnsi" w:cstheme="minorBidi"/>
          <w:b w:val="0"/>
          <w:sz w:val="22"/>
          <w:lang w:eastAsia="en-US"/>
        </w:rPr>
        <w:tab/>
      </w:r>
      <w:r>
        <w:t>Providing the new NCC in MAC or PDCP header introduces unnecessary complexities with limited benefits and does not support Early Data Transmissions.</w:t>
      </w:r>
    </w:p>
    <w:p w14:paraId="5BE7A51A" w14:textId="3E182801" w:rsidR="004D6608" w:rsidRPr="00E36FD3" w:rsidRDefault="004D6608" w:rsidP="004D6608">
      <w:pPr>
        <w:rPr>
          <w:lang w:val="en-US"/>
        </w:rPr>
      </w:pPr>
      <w:r>
        <w:rPr>
          <w:rFonts w:cs="Arial"/>
          <w:bCs/>
          <w:noProof/>
          <w:szCs w:val="22"/>
          <w:lang w:val="en-US"/>
        </w:rPr>
        <w:fldChar w:fldCharType="end"/>
      </w:r>
    </w:p>
    <w:p w14:paraId="1C36B052" w14:textId="77777777" w:rsidR="004D6608" w:rsidRPr="004D6608" w:rsidRDefault="004D6608" w:rsidP="004D6608">
      <w:pPr>
        <w:rPr>
          <w:lang w:val="en-US"/>
        </w:rPr>
      </w:pPr>
    </w:p>
    <w:p w14:paraId="79CB9B50" w14:textId="77777777" w:rsidR="000F6C55" w:rsidRDefault="00E36FD3">
      <w:pPr>
        <w:pStyle w:val="TOC1"/>
        <w:rPr>
          <w:rFonts w:asciiTheme="minorHAnsi" w:eastAsiaTheme="minorEastAsia" w:hAnsiTheme="minorHAnsi" w:cstheme="minorBidi"/>
          <w:b w:val="0"/>
          <w:sz w:val="22"/>
          <w:lang w:eastAsia="en-US"/>
        </w:rPr>
      </w:pPr>
      <w:r w:rsidRPr="007F0D74">
        <w:rPr>
          <w:rFonts w:cs="Arial"/>
          <w:b w:val="0"/>
          <w:bCs/>
        </w:rPr>
        <w:lastRenderedPageBreak/>
        <w:fldChar w:fldCharType="begin"/>
      </w:r>
      <w:r w:rsidRPr="00FE3EAB">
        <w:rPr>
          <w:rFonts w:cs="Arial"/>
          <w:bCs/>
        </w:rPr>
        <w:instrText xml:space="preserve"> TOC \f \n \p " " \t "Proposal;1" </w:instrText>
      </w:r>
      <w:r w:rsidRPr="007F0D74">
        <w:rPr>
          <w:rFonts w:cs="Arial"/>
          <w:b w:val="0"/>
          <w:bCs/>
        </w:rPr>
        <w:fldChar w:fldCharType="separate"/>
      </w:r>
      <w:r w:rsidR="000F6C55" w:rsidRPr="004C754F">
        <w:t>Proposal 1</w:t>
      </w:r>
      <w:r w:rsidR="000F6C55">
        <w:rPr>
          <w:rFonts w:asciiTheme="minorHAnsi" w:eastAsiaTheme="minorEastAsia" w:hAnsiTheme="minorHAnsi" w:cstheme="minorBidi"/>
          <w:b w:val="0"/>
          <w:sz w:val="22"/>
          <w:lang w:eastAsia="en-US"/>
        </w:rPr>
        <w:tab/>
      </w:r>
      <w:r w:rsidR="000F6C55" w:rsidRPr="004C754F">
        <w:t>A new key (e.g. KgNB) should be derived at every state transition from RRC_IDLE to RRC_CONNECTED and from RRC_INACTIVE to RRC_CONNECTED.</w:t>
      </w:r>
    </w:p>
    <w:p w14:paraId="1312484C" w14:textId="77777777" w:rsidR="000F6C55" w:rsidRDefault="000F6C55">
      <w:pPr>
        <w:pStyle w:val="TOC1"/>
        <w:rPr>
          <w:rFonts w:asciiTheme="minorHAnsi" w:eastAsiaTheme="minorEastAsia" w:hAnsiTheme="minorHAnsi" w:cstheme="minorBidi"/>
          <w:b w:val="0"/>
          <w:sz w:val="22"/>
          <w:lang w:eastAsia="en-US"/>
        </w:rPr>
      </w:pPr>
      <w:r w:rsidRPr="004C754F">
        <w:t>Proposal 2</w:t>
      </w:r>
      <w:r>
        <w:rPr>
          <w:rFonts w:asciiTheme="minorHAnsi" w:eastAsiaTheme="minorEastAsia" w:hAnsiTheme="minorHAnsi" w:cstheme="minorBidi"/>
          <w:b w:val="0"/>
          <w:sz w:val="22"/>
          <w:lang w:eastAsia="en-US"/>
        </w:rPr>
        <w:tab/>
      </w:r>
      <w:r w:rsidRPr="004C754F">
        <w:t>There needs to be a solution for providing the UE with an NCC value before, during or after every state transition from RRC_INACTIVE.</w:t>
      </w:r>
      <w:r>
        <w:t xml:space="preserve"> Which solution to adopt should be agreed in RAN2.</w:t>
      </w:r>
    </w:p>
    <w:p w14:paraId="3F6C4561" w14:textId="77777777" w:rsidR="000F6C55" w:rsidRDefault="000F6C55">
      <w:pPr>
        <w:pStyle w:val="TOC1"/>
        <w:rPr>
          <w:rFonts w:asciiTheme="minorHAnsi" w:eastAsiaTheme="minorEastAsia" w:hAnsiTheme="minorHAnsi" w:cstheme="minorBidi"/>
          <w:b w:val="0"/>
          <w:sz w:val="22"/>
          <w:lang w:eastAsia="en-US"/>
        </w:rPr>
      </w:pPr>
      <w:r w:rsidRPr="004C754F">
        <w:t>Proposal 3</w:t>
      </w:r>
      <w:r>
        <w:rPr>
          <w:rFonts w:asciiTheme="minorHAnsi" w:eastAsiaTheme="minorEastAsia" w:hAnsiTheme="minorHAnsi" w:cstheme="minorBidi"/>
          <w:b w:val="0"/>
          <w:sz w:val="22"/>
          <w:lang w:eastAsia="en-US"/>
        </w:rPr>
        <w:tab/>
      </w:r>
      <w:r w:rsidRPr="004C754F">
        <w:t>The NCC should only be provided to the UE in the suspend message ordering UE to RRC_INACTIVE.</w:t>
      </w:r>
    </w:p>
    <w:p w14:paraId="37AE75CD" w14:textId="77777777" w:rsidR="000F6C55" w:rsidRDefault="000F6C55">
      <w:pPr>
        <w:pStyle w:val="TOC1"/>
        <w:rPr>
          <w:rFonts w:asciiTheme="minorHAnsi" w:eastAsiaTheme="minorEastAsia" w:hAnsiTheme="minorHAnsi" w:cstheme="minorBidi"/>
          <w:b w:val="0"/>
          <w:sz w:val="22"/>
          <w:lang w:eastAsia="en-US"/>
        </w:rPr>
      </w:pPr>
      <w:r>
        <w:t>Proposal 4</w:t>
      </w:r>
      <w:r>
        <w:rPr>
          <w:rFonts w:asciiTheme="minorHAnsi" w:eastAsiaTheme="minorEastAsia" w:hAnsiTheme="minorHAnsi" w:cstheme="minorBidi"/>
          <w:b w:val="0"/>
          <w:sz w:val="22"/>
          <w:lang w:eastAsia="en-US"/>
        </w:rPr>
        <w:tab/>
      </w:r>
      <w:r>
        <w:t>No special solution is needed to handle the case when the target RAN node does not support security algorithm that the UE used in the source cell. It is possible to use the NAS recovery procedure to handle this scenarios since this is anyway needed for other scenarios.</w:t>
      </w:r>
    </w:p>
    <w:p w14:paraId="337D225A" w14:textId="24FC3009" w:rsidR="00E36FD3" w:rsidRPr="00E36FD3" w:rsidRDefault="00E36FD3" w:rsidP="00E36FD3">
      <w:pPr>
        <w:rPr>
          <w:lang w:val="en-US"/>
        </w:rPr>
      </w:pPr>
      <w:r w:rsidRPr="007F0D74">
        <w:rPr>
          <w:rFonts w:cs="Arial"/>
          <w:b/>
          <w:bCs/>
        </w:rPr>
        <w:fldChar w:fldCharType="end"/>
      </w:r>
      <w:bookmarkEnd w:id="1"/>
    </w:p>
    <w:sectPr w:rsidR="00E36FD3" w:rsidRPr="00E36FD3">
      <w:headerReference w:type="even" r:id="rId16"/>
      <w:headerReference w:type="default" r:id="rId17"/>
      <w:footerReference w:type="defaul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710447" w14:textId="77777777" w:rsidR="00AD2CD0" w:rsidRDefault="00AD2CD0">
      <w:r>
        <w:separator/>
      </w:r>
    </w:p>
  </w:endnote>
  <w:endnote w:type="continuationSeparator" w:id="0">
    <w:p w14:paraId="16213E02" w14:textId="77777777" w:rsidR="00AD2CD0" w:rsidRDefault="00AD2CD0">
      <w:r>
        <w:continuationSeparator/>
      </w:r>
    </w:p>
  </w:endnote>
  <w:endnote w:type="continuationNotice" w:id="1">
    <w:p w14:paraId="0D08C3E6" w14:textId="77777777" w:rsidR="00AD2CD0" w:rsidRDefault="00AD2CD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36BDE5" w14:textId="715643D6" w:rsidR="00E11615" w:rsidRDefault="00E1161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4B1654">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B1654">
      <w:rPr>
        <w:rStyle w:val="PageNumber"/>
      </w:rPr>
      <w:t>6</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FA1D99" w14:textId="77777777" w:rsidR="00AD2CD0" w:rsidRDefault="00AD2CD0">
      <w:r>
        <w:separator/>
      </w:r>
    </w:p>
  </w:footnote>
  <w:footnote w:type="continuationSeparator" w:id="0">
    <w:p w14:paraId="38363C79" w14:textId="77777777" w:rsidR="00AD2CD0" w:rsidRDefault="00AD2CD0">
      <w:r>
        <w:continuationSeparator/>
      </w:r>
    </w:p>
  </w:footnote>
  <w:footnote w:type="continuationNotice" w:id="1">
    <w:p w14:paraId="7FA6ADBE" w14:textId="77777777" w:rsidR="00AD2CD0" w:rsidRDefault="00AD2CD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8BC02D" w14:textId="77777777" w:rsidR="00E11615" w:rsidRDefault="00E11615">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01C156" w14:textId="77777777" w:rsidR="00E11615" w:rsidRDefault="00E1161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1148"/>
        </w:tabs>
        <w:ind w:left="1148"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14996225"/>
    <w:multiLevelType w:val="hybridMultilevel"/>
    <w:tmpl w:val="E59EA514"/>
    <w:lvl w:ilvl="0" w:tplc="F60A90D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A490F4A"/>
    <w:multiLevelType w:val="hybridMultilevel"/>
    <w:tmpl w:val="2C8C6910"/>
    <w:lvl w:ilvl="0" w:tplc="91C80F96">
      <w:numFmt w:val="bullet"/>
      <w:lvlText w:val="-"/>
      <w:lvlJc w:val="left"/>
      <w:pPr>
        <w:ind w:left="720" w:hanging="360"/>
      </w:pPr>
      <w:rPr>
        <w:rFonts w:ascii="Calibri" w:eastAsia="Times New Roman"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F583078"/>
    <w:multiLevelType w:val="hybridMultilevel"/>
    <w:tmpl w:val="EAB6EC1E"/>
    <w:lvl w:ilvl="0" w:tplc="0230661E">
      <w:start w:val="2"/>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7942130"/>
    <w:multiLevelType w:val="hybridMultilevel"/>
    <w:tmpl w:val="72C8E4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89602AE"/>
    <w:multiLevelType w:val="hybridMultilevel"/>
    <w:tmpl w:val="F7182054"/>
    <w:lvl w:ilvl="0" w:tplc="BF34D83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0F27C2F"/>
    <w:multiLevelType w:val="hybridMultilevel"/>
    <w:tmpl w:val="ED6CCB5C"/>
    <w:lvl w:ilvl="0" w:tplc="167E22CA">
      <w:start w:val="1"/>
      <w:numFmt w:val="decimal"/>
      <w:lvlText w:val="%1&gt;"/>
      <w:lvlJc w:val="left"/>
      <w:pPr>
        <w:ind w:left="644" w:hanging="36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63A17660"/>
    <w:multiLevelType w:val="hybridMultilevel"/>
    <w:tmpl w:val="BB38CA14"/>
    <w:lvl w:ilvl="0" w:tplc="D1CE5498">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D7673BC"/>
    <w:multiLevelType w:val="hybridMultilevel"/>
    <w:tmpl w:val="9170F9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12"/>
  </w:num>
  <w:num w:numId="3">
    <w:abstractNumId w:val="9"/>
  </w:num>
  <w:num w:numId="4">
    <w:abstractNumId w:val="10"/>
  </w:num>
  <w:num w:numId="5">
    <w:abstractNumId w:val="6"/>
  </w:num>
  <w:num w:numId="6">
    <w:abstractNumId w:val="11"/>
  </w:num>
  <w:num w:numId="7">
    <w:abstractNumId w:val="15"/>
  </w:num>
  <w:num w:numId="8">
    <w:abstractNumId w:val="7"/>
  </w:num>
  <w:num w:numId="9">
    <w:abstractNumId w:val="13"/>
  </w:num>
  <w:num w:numId="10">
    <w:abstractNumId w:val="8"/>
  </w:num>
  <w:num w:numId="11">
    <w:abstractNumId w:val="16"/>
  </w:num>
  <w:num w:numId="12">
    <w:abstractNumId w:val="14"/>
  </w:num>
  <w:num w:numId="13">
    <w:abstractNumId w:val="2"/>
  </w:num>
  <w:num w:numId="14">
    <w:abstractNumId w:val="4"/>
  </w:num>
  <w:num w:numId="15">
    <w:abstractNumId w:val="17"/>
  </w:num>
  <w:num w:numId="1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3"/>
  </w:num>
  <w:num w:numId="18">
    <w:abstractNumId w:val="5"/>
  </w:num>
  <w:num w:numId="19">
    <w:abstractNumId w:val="1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hideGrammaticalErrors/>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6E1"/>
    <w:rsid w:val="00002A37"/>
    <w:rsid w:val="00006446"/>
    <w:rsid w:val="00006896"/>
    <w:rsid w:val="00006B58"/>
    <w:rsid w:val="00007740"/>
    <w:rsid w:val="00007CDC"/>
    <w:rsid w:val="00011B28"/>
    <w:rsid w:val="000126C2"/>
    <w:rsid w:val="00015CFB"/>
    <w:rsid w:val="00015D15"/>
    <w:rsid w:val="0002564D"/>
    <w:rsid w:val="00025ECA"/>
    <w:rsid w:val="00027939"/>
    <w:rsid w:val="00030849"/>
    <w:rsid w:val="000319F3"/>
    <w:rsid w:val="000325B8"/>
    <w:rsid w:val="00034C15"/>
    <w:rsid w:val="00036BA1"/>
    <w:rsid w:val="000422E2"/>
    <w:rsid w:val="00042F22"/>
    <w:rsid w:val="000444EF"/>
    <w:rsid w:val="00050FFE"/>
    <w:rsid w:val="00052A07"/>
    <w:rsid w:val="000534E3"/>
    <w:rsid w:val="0005395D"/>
    <w:rsid w:val="00053993"/>
    <w:rsid w:val="0005606A"/>
    <w:rsid w:val="00057117"/>
    <w:rsid w:val="000616E7"/>
    <w:rsid w:val="0006487E"/>
    <w:rsid w:val="00065E1A"/>
    <w:rsid w:val="00077E5F"/>
    <w:rsid w:val="0008036A"/>
    <w:rsid w:val="00081081"/>
    <w:rsid w:val="00081AE6"/>
    <w:rsid w:val="000855EB"/>
    <w:rsid w:val="00085B52"/>
    <w:rsid w:val="000866F2"/>
    <w:rsid w:val="0009009F"/>
    <w:rsid w:val="00090DCE"/>
    <w:rsid w:val="00091557"/>
    <w:rsid w:val="000924C1"/>
    <w:rsid w:val="000924F0"/>
    <w:rsid w:val="00093257"/>
    <w:rsid w:val="00093474"/>
    <w:rsid w:val="0009510F"/>
    <w:rsid w:val="000A1B7B"/>
    <w:rsid w:val="000A2DF0"/>
    <w:rsid w:val="000A56F2"/>
    <w:rsid w:val="000B2719"/>
    <w:rsid w:val="000B3A8F"/>
    <w:rsid w:val="000B4088"/>
    <w:rsid w:val="000B4AB9"/>
    <w:rsid w:val="000B58C3"/>
    <w:rsid w:val="000B61E9"/>
    <w:rsid w:val="000B6A2F"/>
    <w:rsid w:val="000C165A"/>
    <w:rsid w:val="000C28EB"/>
    <w:rsid w:val="000C2E19"/>
    <w:rsid w:val="000C4973"/>
    <w:rsid w:val="000D0D07"/>
    <w:rsid w:val="000D10C0"/>
    <w:rsid w:val="000D1ABA"/>
    <w:rsid w:val="000D21B3"/>
    <w:rsid w:val="000D4797"/>
    <w:rsid w:val="000E0527"/>
    <w:rsid w:val="000E1E92"/>
    <w:rsid w:val="000F06D6"/>
    <w:rsid w:val="000F0EB1"/>
    <w:rsid w:val="000F1106"/>
    <w:rsid w:val="000F3BE9"/>
    <w:rsid w:val="000F3F6C"/>
    <w:rsid w:val="000F6C55"/>
    <w:rsid w:val="000F6DF3"/>
    <w:rsid w:val="001005FF"/>
    <w:rsid w:val="00103DE8"/>
    <w:rsid w:val="001062FB"/>
    <w:rsid w:val="001063E6"/>
    <w:rsid w:val="00113CF4"/>
    <w:rsid w:val="0011467B"/>
    <w:rsid w:val="001153EA"/>
    <w:rsid w:val="00115643"/>
    <w:rsid w:val="00115D8E"/>
    <w:rsid w:val="00116765"/>
    <w:rsid w:val="00116830"/>
    <w:rsid w:val="001219F5"/>
    <w:rsid w:val="00121A20"/>
    <w:rsid w:val="00122F2E"/>
    <w:rsid w:val="0012377F"/>
    <w:rsid w:val="00124314"/>
    <w:rsid w:val="00126B4A"/>
    <w:rsid w:val="00132FD0"/>
    <w:rsid w:val="001344C0"/>
    <w:rsid w:val="001346FA"/>
    <w:rsid w:val="00135252"/>
    <w:rsid w:val="00137AB5"/>
    <w:rsid w:val="00137F0B"/>
    <w:rsid w:val="00140419"/>
    <w:rsid w:val="00142C16"/>
    <w:rsid w:val="0014376A"/>
    <w:rsid w:val="00151E23"/>
    <w:rsid w:val="001526E0"/>
    <w:rsid w:val="001551B5"/>
    <w:rsid w:val="001643A8"/>
    <w:rsid w:val="001659C1"/>
    <w:rsid w:val="00173A8E"/>
    <w:rsid w:val="00177795"/>
    <w:rsid w:val="0018143F"/>
    <w:rsid w:val="00181837"/>
    <w:rsid w:val="00190AC1"/>
    <w:rsid w:val="0019341A"/>
    <w:rsid w:val="00197DF9"/>
    <w:rsid w:val="001A1987"/>
    <w:rsid w:val="001A2564"/>
    <w:rsid w:val="001A6173"/>
    <w:rsid w:val="001A6CBA"/>
    <w:rsid w:val="001B0D97"/>
    <w:rsid w:val="001B5A5D"/>
    <w:rsid w:val="001C1CE5"/>
    <w:rsid w:val="001C3D2A"/>
    <w:rsid w:val="001C6495"/>
    <w:rsid w:val="001D51BA"/>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314"/>
    <w:rsid w:val="002224DB"/>
    <w:rsid w:val="00223FCB"/>
    <w:rsid w:val="002252C3"/>
    <w:rsid w:val="00225C54"/>
    <w:rsid w:val="00230765"/>
    <w:rsid w:val="002309A1"/>
    <w:rsid w:val="002319E4"/>
    <w:rsid w:val="00235632"/>
    <w:rsid w:val="00235872"/>
    <w:rsid w:val="00241559"/>
    <w:rsid w:val="002435B3"/>
    <w:rsid w:val="002458EB"/>
    <w:rsid w:val="002463CB"/>
    <w:rsid w:val="002500C8"/>
    <w:rsid w:val="0025686E"/>
    <w:rsid w:val="00257543"/>
    <w:rsid w:val="002617E7"/>
    <w:rsid w:val="00261FC8"/>
    <w:rsid w:val="00262251"/>
    <w:rsid w:val="00264228"/>
    <w:rsid w:val="00264334"/>
    <w:rsid w:val="0026473E"/>
    <w:rsid w:val="00266214"/>
    <w:rsid w:val="00267C83"/>
    <w:rsid w:val="0027144F"/>
    <w:rsid w:val="00271F3A"/>
    <w:rsid w:val="00273278"/>
    <w:rsid w:val="002737F4"/>
    <w:rsid w:val="002805F5"/>
    <w:rsid w:val="00280751"/>
    <w:rsid w:val="0028280A"/>
    <w:rsid w:val="00285A20"/>
    <w:rsid w:val="00286ACD"/>
    <w:rsid w:val="00287838"/>
    <w:rsid w:val="00290771"/>
    <w:rsid w:val="002907B5"/>
    <w:rsid w:val="00291A75"/>
    <w:rsid w:val="00292EB7"/>
    <w:rsid w:val="00296227"/>
    <w:rsid w:val="00296F44"/>
    <w:rsid w:val="0029777D"/>
    <w:rsid w:val="002A055E"/>
    <w:rsid w:val="002A1D4E"/>
    <w:rsid w:val="002A2869"/>
    <w:rsid w:val="002B24D6"/>
    <w:rsid w:val="002B330D"/>
    <w:rsid w:val="002C41E6"/>
    <w:rsid w:val="002C5164"/>
    <w:rsid w:val="002D071A"/>
    <w:rsid w:val="002D232F"/>
    <w:rsid w:val="002D34B2"/>
    <w:rsid w:val="002D58A5"/>
    <w:rsid w:val="002D7637"/>
    <w:rsid w:val="002E17F2"/>
    <w:rsid w:val="002E7CAE"/>
    <w:rsid w:val="002F2771"/>
    <w:rsid w:val="002F37A9"/>
    <w:rsid w:val="00301CE6"/>
    <w:rsid w:val="0030256B"/>
    <w:rsid w:val="0030501F"/>
    <w:rsid w:val="00307BA1"/>
    <w:rsid w:val="00311702"/>
    <w:rsid w:val="00311E82"/>
    <w:rsid w:val="00313FD6"/>
    <w:rsid w:val="003143BD"/>
    <w:rsid w:val="00317B01"/>
    <w:rsid w:val="003203ED"/>
    <w:rsid w:val="00322C9F"/>
    <w:rsid w:val="00324D23"/>
    <w:rsid w:val="00331751"/>
    <w:rsid w:val="00334579"/>
    <w:rsid w:val="00335858"/>
    <w:rsid w:val="003367E4"/>
    <w:rsid w:val="00336BDA"/>
    <w:rsid w:val="00336D73"/>
    <w:rsid w:val="00342BD7"/>
    <w:rsid w:val="00343A07"/>
    <w:rsid w:val="00346DB5"/>
    <w:rsid w:val="00347092"/>
    <w:rsid w:val="003472B4"/>
    <w:rsid w:val="003477B1"/>
    <w:rsid w:val="00352C0E"/>
    <w:rsid w:val="0035482C"/>
    <w:rsid w:val="00357380"/>
    <w:rsid w:val="003602D9"/>
    <w:rsid w:val="003604CE"/>
    <w:rsid w:val="00360D47"/>
    <w:rsid w:val="00370E47"/>
    <w:rsid w:val="003742AC"/>
    <w:rsid w:val="00377CE1"/>
    <w:rsid w:val="00385BF0"/>
    <w:rsid w:val="003939FF"/>
    <w:rsid w:val="003A17C9"/>
    <w:rsid w:val="003A2223"/>
    <w:rsid w:val="003A2A0F"/>
    <w:rsid w:val="003A45A1"/>
    <w:rsid w:val="003A5B0A"/>
    <w:rsid w:val="003A6BAC"/>
    <w:rsid w:val="003A7EF3"/>
    <w:rsid w:val="003B159C"/>
    <w:rsid w:val="003B2539"/>
    <w:rsid w:val="003B369F"/>
    <w:rsid w:val="003B36A3"/>
    <w:rsid w:val="003B371E"/>
    <w:rsid w:val="003B7FE5"/>
    <w:rsid w:val="003C11C8"/>
    <w:rsid w:val="003C234F"/>
    <w:rsid w:val="003C2702"/>
    <w:rsid w:val="003C7806"/>
    <w:rsid w:val="003D109F"/>
    <w:rsid w:val="003D2478"/>
    <w:rsid w:val="003D2FC4"/>
    <w:rsid w:val="003D3C45"/>
    <w:rsid w:val="003D4D94"/>
    <w:rsid w:val="003D5B1F"/>
    <w:rsid w:val="003E15FA"/>
    <w:rsid w:val="003E2A6B"/>
    <w:rsid w:val="003E2C96"/>
    <w:rsid w:val="003E55E4"/>
    <w:rsid w:val="003E74E3"/>
    <w:rsid w:val="003E7D1F"/>
    <w:rsid w:val="003F05C7"/>
    <w:rsid w:val="003F2CD4"/>
    <w:rsid w:val="003F6BBE"/>
    <w:rsid w:val="004000E8"/>
    <w:rsid w:val="00400B1D"/>
    <w:rsid w:val="00402E2B"/>
    <w:rsid w:val="0040461D"/>
    <w:rsid w:val="0040512B"/>
    <w:rsid w:val="00405CA5"/>
    <w:rsid w:val="00407CD3"/>
    <w:rsid w:val="00410134"/>
    <w:rsid w:val="00410B72"/>
    <w:rsid w:val="00410F18"/>
    <w:rsid w:val="0041263E"/>
    <w:rsid w:val="00413AAC"/>
    <w:rsid w:val="0041697B"/>
    <w:rsid w:val="00421105"/>
    <w:rsid w:val="00422289"/>
    <w:rsid w:val="004242F4"/>
    <w:rsid w:val="00424689"/>
    <w:rsid w:val="004269D5"/>
    <w:rsid w:val="00427248"/>
    <w:rsid w:val="00435CFB"/>
    <w:rsid w:val="00437447"/>
    <w:rsid w:val="00441A92"/>
    <w:rsid w:val="00444F56"/>
    <w:rsid w:val="00446488"/>
    <w:rsid w:val="00447B5B"/>
    <w:rsid w:val="00450D5C"/>
    <w:rsid w:val="004517AA"/>
    <w:rsid w:val="00452CAC"/>
    <w:rsid w:val="00453127"/>
    <w:rsid w:val="00453A5C"/>
    <w:rsid w:val="0045417F"/>
    <w:rsid w:val="00457565"/>
    <w:rsid w:val="00457B71"/>
    <w:rsid w:val="004637DA"/>
    <w:rsid w:val="00465F3A"/>
    <w:rsid w:val="004669E2"/>
    <w:rsid w:val="00470C31"/>
    <w:rsid w:val="00472C20"/>
    <w:rsid w:val="004734D0"/>
    <w:rsid w:val="0047556B"/>
    <w:rsid w:val="00477768"/>
    <w:rsid w:val="00485BFA"/>
    <w:rsid w:val="00492BC5"/>
    <w:rsid w:val="004964F1"/>
    <w:rsid w:val="004A16BC"/>
    <w:rsid w:val="004A1C76"/>
    <w:rsid w:val="004A2B94"/>
    <w:rsid w:val="004A56D8"/>
    <w:rsid w:val="004B1654"/>
    <w:rsid w:val="004B7C0C"/>
    <w:rsid w:val="004C3898"/>
    <w:rsid w:val="004C3F74"/>
    <w:rsid w:val="004D0B27"/>
    <w:rsid w:val="004D36B1"/>
    <w:rsid w:val="004D6608"/>
    <w:rsid w:val="004D6B83"/>
    <w:rsid w:val="004D7EBD"/>
    <w:rsid w:val="004E2680"/>
    <w:rsid w:val="004E28F9"/>
    <w:rsid w:val="004E462E"/>
    <w:rsid w:val="004E56DC"/>
    <w:rsid w:val="004E76F4"/>
    <w:rsid w:val="004F0B4E"/>
    <w:rsid w:val="004F0B6C"/>
    <w:rsid w:val="004F2078"/>
    <w:rsid w:val="004F4DA3"/>
    <w:rsid w:val="005058EE"/>
    <w:rsid w:val="00506557"/>
    <w:rsid w:val="0050677A"/>
    <w:rsid w:val="00506DB1"/>
    <w:rsid w:val="005108D8"/>
    <w:rsid w:val="005116F9"/>
    <w:rsid w:val="005153A7"/>
    <w:rsid w:val="005219CF"/>
    <w:rsid w:val="00527228"/>
    <w:rsid w:val="00531534"/>
    <w:rsid w:val="005338D0"/>
    <w:rsid w:val="00534B59"/>
    <w:rsid w:val="0053631B"/>
    <w:rsid w:val="00536759"/>
    <w:rsid w:val="00537C62"/>
    <w:rsid w:val="005455DC"/>
    <w:rsid w:val="00546970"/>
    <w:rsid w:val="005518B8"/>
    <w:rsid w:val="00554E19"/>
    <w:rsid w:val="0056121F"/>
    <w:rsid w:val="00572505"/>
    <w:rsid w:val="00572E9A"/>
    <w:rsid w:val="0057696A"/>
    <w:rsid w:val="00580202"/>
    <w:rsid w:val="005817B6"/>
    <w:rsid w:val="00582809"/>
    <w:rsid w:val="00584075"/>
    <w:rsid w:val="0058798C"/>
    <w:rsid w:val="005900FA"/>
    <w:rsid w:val="005935A4"/>
    <w:rsid w:val="005948C2"/>
    <w:rsid w:val="00595DCA"/>
    <w:rsid w:val="0059779B"/>
    <w:rsid w:val="005A1D05"/>
    <w:rsid w:val="005A209A"/>
    <w:rsid w:val="005A662D"/>
    <w:rsid w:val="005B35D7"/>
    <w:rsid w:val="005B392A"/>
    <w:rsid w:val="005B3AA3"/>
    <w:rsid w:val="005B562C"/>
    <w:rsid w:val="005B6F83"/>
    <w:rsid w:val="005C1B65"/>
    <w:rsid w:val="005C74FB"/>
    <w:rsid w:val="005D1602"/>
    <w:rsid w:val="005E1991"/>
    <w:rsid w:val="005E1DEF"/>
    <w:rsid w:val="005E385F"/>
    <w:rsid w:val="005E5B81"/>
    <w:rsid w:val="005F2CB1"/>
    <w:rsid w:val="005F3025"/>
    <w:rsid w:val="005F4D03"/>
    <w:rsid w:val="005F618C"/>
    <w:rsid w:val="005F6C25"/>
    <w:rsid w:val="005F70BD"/>
    <w:rsid w:val="0060283C"/>
    <w:rsid w:val="00604F14"/>
    <w:rsid w:val="00605F62"/>
    <w:rsid w:val="00611B83"/>
    <w:rsid w:val="00613257"/>
    <w:rsid w:val="00616529"/>
    <w:rsid w:val="00620A71"/>
    <w:rsid w:val="00620D80"/>
    <w:rsid w:val="006234A6"/>
    <w:rsid w:val="00624D23"/>
    <w:rsid w:val="006279A9"/>
    <w:rsid w:val="00630001"/>
    <w:rsid w:val="006311B3"/>
    <w:rsid w:val="0063284C"/>
    <w:rsid w:val="00636398"/>
    <w:rsid w:val="006368D3"/>
    <w:rsid w:val="006377EC"/>
    <w:rsid w:val="0064151F"/>
    <w:rsid w:val="00641533"/>
    <w:rsid w:val="0064208D"/>
    <w:rsid w:val="00643348"/>
    <w:rsid w:val="00643475"/>
    <w:rsid w:val="0064396A"/>
    <w:rsid w:val="0064624E"/>
    <w:rsid w:val="0064647A"/>
    <w:rsid w:val="00650AB9"/>
    <w:rsid w:val="00655733"/>
    <w:rsid w:val="00655ACD"/>
    <w:rsid w:val="00656A92"/>
    <w:rsid w:val="00656DDE"/>
    <w:rsid w:val="0066011D"/>
    <w:rsid w:val="006607C0"/>
    <w:rsid w:val="006613A6"/>
    <w:rsid w:val="006627A2"/>
    <w:rsid w:val="00662F9B"/>
    <w:rsid w:val="006634E6"/>
    <w:rsid w:val="006655EE"/>
    <w:rsid w:val="00667EE7"/>
    <w:rsid w:val="00670922"/>
    <w:rsid w:val="00670BE1"/>
    <w:rsid w:val="0067218F"/>
    <w:rsid w:val="006741F2"/>
    <w:rsid w:val="00674CC3"/>
    <w:rsid w:val="00675C72"/>
    <w:rsid w:val="006771F9"/>
    <w:rsid w:val="006776D7"/>
    <w:rsid w:val="00677B36"/>
    <w:rsid w:val="00681003"/>
    <w:rsid w:val="00681678"/>
    <w:rsid w:val="006817C9"/>
    <w:rsid w:val="00683ECE"/>
    <w:rsid w:val="00690086"/>
    <w:rsid w:val="00695FC2"/>
    <w:rsid w:val="00696949"/>
    <w:rsid w:val="00696B9A"/>
    <w:rsid w:val="00697052"/>
    <w:rsid w:val="006A03AF"/>
    <w:rsid w:val="006A46FB"/>
    <w:rsid w:val="006A5E28"/>
    <w:rsid w:val="006A697B"/>
    <w:rsid w:val="006A7AFF"/>
    <w:rsid w:val="006B1816"/>
    <w:rsid w:val="006B2099"/>
    <w:rsid w:val="006B50CF"/>
    <w:rsid w:val="006C03B8"/>
    <w:rsid w:val="006C4ED4"/>
    <w:rsid w:val="006C5CF8"/>
    <w:rsid w:val="006C5EC9"/>
    <w:rsid w:val="006C6059"/>
    <w:rsid w:val="006C7522"/>
    <w:rsid w:val="006D6F08"/>
    <w:rsid w:val="006E062C"/>
    <w:rsid w:val="006E0957"/>
    <w:rsid w:val="006E28B7"/>
    <w:rsid w:val="006E3310"/>
    <w:rsid w:val="006E4E39"/>
    <w:rsid w:val="006E565E"/>
    <w:rsid w:val="006E673D"/>
    <w:rsid w:val="006E7D3B"/>
    <w:rsid w:val="006F1B70"/>
    <w:rsid w:val="006F341D"/>
    <w:rsid w:val="006F3CDE"/>
    <w:rsid w:val="006F58D4"/>
    <w:rsid w:val="0070346E"/>
    <w:rsid w:val="00704EDB"/>
    <w:rsid w:val="0070537F"/>
    <w:rsid w:val="00706101"/>
    <w:rsid w:val="00707072"/>
    <w:rsid w:val="00707D61"/>
    <w:rsid w:val="00711387"/>
    <w:rsid w:val="00712287"/>
    <w:rsid w:val="00712772"/>
    <w:rsid w:val="007131E4"/>
    <w:rsid w:val="007148D3"/>
    <w:rsid w:val="00715B9A"/>
    <w:rsid w:val="00720DA1"/>
    <w:rsid w:val="00721593"/>
    <w:rsid w:val="00725AA1"/>
    <w:rsid w:val="00726EA6"/>
    <w:rsid w:val="00727208"/>
    <w:rsid w:val="00727680"/>
    <w:rsid w:val="007348B1"/>
    <w:rsid w:val="00734B23"/>
    <w:rsid w:val="007362A6"/>
    <w:rsid w:val="00736D7D"/>
    <w:rsid w:val="00740E58"/>
    <w:rsid w:val="007445A0"/>
    <w:rsid w:val="007451AA"/>
    <w:rsid w:val="0074524B"/>
    <w:rsid w:val="0074606A"/>
    <w:rsid w:val="00747744"/>
    <w:rsid w:val="00747D8B"/>
    <w:rsid w:val="00751228"/>
    <w:rsid w:val="00752B0D"/>
    <w:rsid w:val="007571E1"/>
    <w:rsid w:val="007604B2"/>
    <w:rsid w:val="00761D51"/>
    <w:rsid w:val="00765281"/>
    <w:rsid w:val="00766582"/>
    <w:rsid w:val="00766BAD"/>
    <w:rsid w:val="007730BD"/>
    <w:rsid w:val="00773350"/>
    <w:rsid w:val="007755F2"/>
    <w:rsid w:val="00776971"/>
    <w:rsid w:val="0078136A"/>
    <w:rsid w:val="0078177E"/>
    <w:rsid w:val="0078304C"/>
    <w:rsid w:val="00783673"/>
    <w:rsid w:val="00785490"/>
    <w:rsid w:val="007925EA"/>
    <w:rsid w:val="00792944"/>
    <w:rsid w:val="007934DA"/>
    <w:rsid w:val="00793CD8"/>
    <w:rsid w:val="00795C92"/>
    <w:rsid w:val="00796231"/>
    <w:rsid w:val="0079647C"/>
    <w:rsid w:val="007979C1"/>
    <w:rsid w:val="007A1CB3"/>
    <w:rsid w:val="007A306F"/>
    <w:rsid w:val="007A43A6"/>
    <w:rsid w:val="007A58A6"/>
    <w:rsid w:val="007B3D2D"/>
    <w:rsid w:val="007B50AE"/>
    <w:rsid w:val="007B51DF"/>
    <w:rsid w:val="007C05DD"/>
    <w:rsid w:val="007C3D18"/>
    <w:rsid w:val="007C4536"/>
    <w:rsid w:val="007C60BF"/>
    <w:rsid w:val="007C6A07"/>
    <w:rsid w:val="007C75A1"/>
    <w:rsid w:val="007C77A5"/>
    <w:rsid w:val="007D04E5"/>
    <w:rsid w:val="007D5901"/>
    <w:rsid w:val="007D7526"/>
    <w:rsid w:val="007D78B4"/>
    <w:rsid w:val="007E21C9"/>
    <w:rsid w:val="007E4610"/>
    <w:rsid w:val="007E4715"/>
    <w:rsid w:val="007E505B"/>
    <w:rsid w:val="007E52B7"/>
    <w:rsid w:val="007E635B"/>
    <w:rsid w:val="007E7091"/>
    <w:rsid w:val="007E76C4"/>
    <w:rsid w:val="00803FAE"/>
    <w:rsid w:val="0080605F"/>
    <w:rsid w:val="00807786"/>
    <w:rsid w:val="00811FCB"/>
    <w:rsid w:val="00815589"/>
    <w:rsid w:val="008158D6"/>
    <w:rsid w:val="00817196"/>
    <w:rsid w:val="00817EDE"/>
    <w:rsid w:val="008235DB"/>
    <w:rsid w:val="00824AB4"/>
    <w:rsid w:val="00825C42"/>
    <w:rsid w:val="00825D25"/>
    <w:rsid w:val="00827D6F"/>
    <w:rsid w:val="008342AE"/>
    <w:rsid w:val="008376AC"/>
    <w:rsid w:val="008444E8"/>
    <w:rsid w:val="00844E80"/>
    <w:rsid w:val="00846FE7"/>
    <w:rsid w:val="00850CEC"/>
    <w:rsid w:val="00853E55"/>
    <w:rsid w:val="00856911"/>
    <w:rsid w:val="008677FD"/>
    <w:rsid w:val="008706D4"/>
    <w:rsid w:val="00870F8A"/>
    <w:rsid w:val="008719A4"/>
    <w:rsid w:val="00871D23"/>
    <w:rsid w:val="00874312"/>
    <w:rsid w:val="00874319"/>
    <w:rsid w:val="0087437C"/>
    <w:rsid w:val="00875CD7"/>
    <w:rsid w:val="00876B4D"/>
    <w:rsid w:val="0087768C"/>
    <w:rsid w:val="00877F18"/>
    <w:rsid w:val="00887D07"/>
    <w:rsid w:val="00894A5D"/>
    <w:rsid w:val="00894A88"/>
    <w:rsid w:val="00895386"/>
    <w:rsid w:val="00897F60"/>
    <w:rsid w:val="008A21FF"/>
    <w:rsid w:val="008A2CE2"/>
    <w:rsid w:val="008A30AC"/>
    <w:rsid w:val="008A44B8"/>
    <w:rsid w:val="008A45DF"/>
    <w:rsid w:val="008A51A8"/>
    <w:rsid w:val="008A54C7"/>
    <w:rsid w:val="008A5641"/>
    <w:rsid w:val="008A77D8"/>
    <w:rsid w:val="008B0483"/>
    <w:rsid w:val="008B120C"/>
    <w:rsid w:val="008B2931"/>
    <w:rsid w:val="008B51A0"/>
    <w:rsid w:val="008B592A"/>
    <w:rsid w:val="008B7B5C"/>
    <w:rsid w:val="008C0C99"/>
    <w:rsid w:val="008C2017"/>
    <w:rsid w:val="008C3166"/>
    <w:rsid w:val="008C4958"/>
    <w:rsid w:val="008C4BAA"/>
    <w:rsid w:val="008C6AE8"/>
    <w:rsid w:val="008C7573"/>
    <w:rsid w:val="008D34F1"/>
    <w:rsid w:val="008D39D8"/>
    <w:rsid w:val="008D6D1A"/>
    <w:rsid w:val="008D7451"/>
    <w:rsid w:val="008E065E"/>
    <w:rsid w:val="008E0927"/>
    <w:rsid w:val="008E1909"/>
    <w:rsid w:val="008E311A"/>
    <w:rsid w:val="008E6F27"/>
    <w:rsid w:val="008F1EAB"/>
    <w:rsid w:val="008F2A74"/>
    <w:rsid w:val="008F33DC"/>
    <w:rsid w:val="008F477F"/>
    <w:rsid w:val="008F4B81"/>
    <w:rsid w:val="008F5613"/>
    <w:rsid w:val="00901826"/>
    <w:rsid w:val="00902350"/>
    <w:rsid w:val="0090336B"/>
    <w:rsid w:val="009053AA"/>
    <w:rsid w:val="00906939"/>
    <w:rsid w:val="00906AEA"/>
    <w:rsid w:val="00910B7D"/>
    <w:rsid w:val="0091176E"/>
    <w:rsid w:val="00911DFB"/>
    <w:rsid w:val="009139D9"/>
    <w:rsid w:val="00914AD8"/>
    <w:rsid w:val="00916079"/>
    <w:rsid w:val="00917CE9"/>
    <w:rsid w:val="00917DB7"/>
    <w:rsid w:val="00920BF2"/>
    <w:rsid w:val="00922010"/>
    <w:rsid w:val="00931BD9"/>
    <w:rsid w:val="009331FF"/>
    <w:rsid w:val="009364EE"/>
    <w:rsid w:val="009368F3"/>
    <w:rsid w:val="00941636"/>
    <w:rsid w:val="00941A87"/>
    <w:rsid w:val="00943742"/>
    <w:rsid w:val="00945C05"/>
    <w:rsid w:val="00946945"/>
    <w:rsid w:val="00947713"/>
    <w:rsid w:val="0095026E"/>
    <w:rsid w:val="00950DE7"/>
    <w:rsid w:val="00953920"/>
    <w:rsid w:val="00953D47"/>
    <w:rsid w:val="0095681E"/>
    <w:rsid w:val="009572D4"/>
    <w:rsid w:val="00961921"/>
    <w:rsid w:val="0096430A"/>
    <w:rsid w:val="0096554B"/>
    <w:rsid w:val="0096584A"/>
    <w:rsid w:val="00971F08"/>
    <w:rsid w:val="0097603D"/>
    <w:rsid w:val="00976949"/>
    <w:rsid w:val="00980477"/>
    <w:rsid w:val="00981EC2"/>
    <w:rsid w:val="00985253"/>
    <w:rsid w:val="009853B3"/>
    <w:rsid w:val="009871BA"/>
    <w:rsid w:val="00990630"/>
    <w:rsid w:val="00991761"/>
    <w:rsid w:val="00994DCA"/>
    <w:rsid w:val="009960EC"/>
    <w:rsid w:val="00996249"/>
    <w:rsid w:val="009970DD"/>
    <w:rsid w:val="009A0FBA"/>
    <w:rsid w:val="009A1601"/>
    <w:rsid w:val="009A462D"/>
    <w:rsid w:val="009A5CBA"/>
    <w:rsid w:val="009B1F30"/>
    <w:rsid w:val="009B3AC2"/>
    <w:rsid w:val="009B41AE"/>
    <w:rsid w:val="009B4DF4"/>
    <w:rsid w:val="009B564E"/>
    <w:rsid w:val="009B7E87"/>
    <w:rsid w:val="009C403E"/>
    <w:rsid w:val="009D4FF0"/>
    <w:rsid w:val="009D57B2"/>
    <w:rsid w:val="009D703C"/>
    <w:rsid w:val="009D718F"/>
    <w:rsid w:val="009E068F"/>
    <w:rsid w:val="009E14E0"/>
    <w:rsid w:val="009E35DB"/>
    <w:rsid w:val="009E47A3"/>
    <w:rsid w:val="009F08F3"/>
    <w:rsid w:val="009F1ECE"/>
    <w:rsid w:val="009F344F"/>
    <w:rsid w:val="009F48D1"/>
    <w:rsid w:val="00A048A8"/>
    <w:rsid w:val="00A04F49"/>
    <w:rsid w:val="00A13E54"/>
    <w:rsid w:val="00A15917"/>
    <w:rsid w:val="00A17F63"/>
    <w:rsid w:val="00A20AD0"/>
    <w:rsid w:val="00A2193B"/>
    <w:rsid w:val="00A231A4"/>
    <w:rsid w:val="00A2351A"/>
    <w:rsid w:val="00A23FE7"/>
    <w:rsid w:val="00A26437"/>
    <w:rsid w:val="00A264A9"/>
    <w:rsid w:val="00A27785"/>
    <w:rsid w:val="00A30187"/>
    <w:rsid w:val="00A31848"/>
    <w:rsid w:val="00A3448A"/>
    <w:rsid w:val="00A36297"/>
    <w:rsid w:val="00A368BA"/>
    <w:rsid w:val="00A375B3"/>
    <w:rsid w:val="00A41E2B"/>
    <w:rsid w:val="00A45B74"/>
    <w:rsid w:val="00A476FC"/>
    <w:rsid w:val="00A52E1D"/>
    <w:rsid w:val="00A61499"/>
    <w:rsid w:val="00A62A77"/>
    <w:rsid w:val="00A63483"/>
    <w:rsid w:val="00A657D7"/>
    <w:rsid w:val="00A660AC"/>
    <w:rsid w:val="00A67E6C"/>
    <w:rsid w:val="00A703A8"/>
    <w:rsid w:val="00A71B99"/>
    <w:rsid w:val="00A739D0"/>
    <w:rsid w:val="00A761D4"/>
    <w:rsid w:val="00A77EC4"/>
    <w:rsid w:val="00A85478"/>
    <w:rsid w:val="00A86F0A"/>
    <w:rsid w:val="00A92879"/>
    <w:rsid w:val="00A9442A"/>
    <w:rsid w:val="00AA016F"/>
    <w:rsid w:val="00AA1ED6"/>
    <w:rsid w:val="00AA4152"/>
    <w:rsid w:val="00AA51D6"/>
    <w:rsid w:val="00AB0BC8"/>
    <w:rsid w:val="00AB11CA"/>
    <w:rsid w:val="00AB14D9"/>
    <w:rsid w:val="00AB4A3C"/>
    <w:rsid w:val="00AB4AB8"/>
    <w:rsid w:val="00AB655E"/>
    <w:rsid w:val="00AC007F"/>
    <w:rsid w:val="00AC2ECD"/>
    <w:rsid w:val="00AC3119"/>
    <w:rsid w:val="00AC49FB"/>
    <w:rsid w:val="00AC5A10"/>
    <w:rsid w:val="00AC6516"/>
    <w:rsid w:val="00AD0AA3"/>
    <w:rsid w:val="00AD2CD0"/>
    <w:rsid w:val="00AD3F94"/>
    <w:rsid w:val="00AD4A5A"/>
    <w:rsid w:val="00AE27AC"/>
    <w:rsid w:val="00AE40E0"/>
    <w:rsid w:val="00AE4DBA"/>
    <w:rsid w:val="00AE4F07"/>
    <w:rsid w:val="00AF1C5D"/>
    <w:rsid w:val="00AF2B86"/>
    <w:rsid w:val="00AF42D7"/>
    <w:rsid w:val="00B006FE"/>
    <w:rsid w:val="00B007CB"/>
    <w:rsid w:val="00B00FB1"/>
    <w:rsid w:val="00B02AA9"/>
    <w:rsid w:val="00B02FA3"/>
    <w:rsid w:val="00B05084"/>
    <w:rsid w:val="00B10668"/>
    <w:rsid w:val="00B157F9"/>
    <w:rsid w:val="00B167F1"/>
    <w:rsid w:val="00B20256"/>
    <w:rsid w:val="00B20D09"/>
    <w:rsid w:val="00B2763F"/>
    <w:rsid w:val="00B27AAC"/>
    <w:rsid w:val="00B30929"/>
    <w:rsid w:val="00B32E2A"/>
    <w:rsid w:val="00B34D7F"/>
    <w:rsid w:val="00B372AA"/>
    <w:rsid w:val="00B40445"/>
    <w:rsid w:val="00B41888"/>
    <w:rsid w:val="00B42BDB"/>
    <w:rsid w:val="00B438B0"/>
    <w:rsid w:val="00B438E7"/>
    <w:rsid w:val="00B45A52"/>
    <w:rsid w:val="00B45B8D"/>
    <w:rsid w:val="00B46175"/>
    <w:rsid w:val="00B46AF2"/>
    <w:rsid w:val="00B56507"/>
    <w:rsid w:val="00B62AAA"/>
    <w:rsid w:val="00B63CD6"/>
    <w:rsid w:val="00B664C7"/>
    <w:rsid w:val="00B739F6"/>
    <w:rsid w:val="00B777C7"/>
    <w:rsid w:val="00B81A6C"/>
    <w:rsid w:val="00B85DE5"/>
    <w:rsid w:val="00B87624"/>
    <w:rsid w:val="00B90F73"/>
    <w:rsid w:val="00B93B59"/>
    <w:rsid w:val="00B9406A"/>
    <w:rsid w:val="00BA2280"/>
    <w:rsid w:val="00BA2A08"/>
    <w:rsid w:val="00BA56D2"/>
    <w:rsid w:val="00BA76E0"/>
    <w:rsid w:val="00BB2A25"/>
    <w:rsid w:val="00BB4BD3"/>
    <w:rsid w:val="00BB51E9"/>
    <w:rsid w:val="00BC0FDC"/>
    <w:rsid w:val="00BC3053"/>
    <w:rsid w:val="00BC4D2E"/>
    <w:rsid w:val="00BD2C8C"/>
    <w:rsid w:val="00BD48AC"/>
    <w:rsid w:val="00BD5F1A"/>
    <w:rsid w:val="00BE1234"/>
    <w:rsid w:val="00BE2FA6"/>
    <w:rsid w:val="00BE333F"/>
    <w:rsid w:val="00BE7406"/>
    <w:rsid w:val="00BE7603"/>
    <w:rsid w:val="00BF3279"/>
    <w:rsid w:val="00BF3C1D"/>
    <w:rsid w:val="00BF74C7"/>
    <w:rsid w:val="00C015F1"/>
    <w:rsid w:val="00C01F33"/>
    <w:rsid w:val="00C02CC6"/>
    <w:rsid w:val="00C040F7"/>
    <w:rsid w:val="00C041B0"/>
    <w:rsid w:val="00C044AB"/>
    <w:rsid w:val="00C05706"/>
    <w:rsid w:val="00C07377"/>
    <w:rsid w:val="00C10478"/>
    <w:rsid w:val="00C12107"/>
    <w:rsid w:val="00C133A0"/>
    <w:rsid w:val="00C14D4B"/>
    <w:rsid w:val="00C154BB"/>
    <w:rsid w:val="00C26FAA"/>
    <w:rsid w:val="00C279B5"/>
    <w:rsid w:val="00C27C45"/>
    <w:rsid w:val="00C3719D"/>
    <w:rsid w:val="00C413D5"/>
    <w:rsid w:val="00C44F1F"/>
    <w:rsid w:val="00C45E6B"/>
    <w:rsid w:val="00C50286"/>
    <w:rsid w:val="00C54995"/>
    <w:rsid w:val="00C54D41"/>
    <w:rsid w:val="00C60783"/>
    <w:rsid w:val="00C61A94"/>
    <w:rsid w:val="00C64672"/>
    <w:rsid w:val="00C66EF3"/>
    <w:rsid w:val="00C70580"/>
    <w:rsid w:val="00C70697"/>
    <w:rsid w:val="00C72EF4"/>
    <w:rsid w:val="00C75D2F"/>
    <w:rsid w:val="00C767BE"/>
    <w:rsid w:val="00C76963"/>
    <w:rsid w:val="00C76E3C"/>
    <w:rsid w:val="00C81568"/>
    <w:rsid w:val="00C8342A"/>
    <w:rsid w:val="00C84653"/>
    <w:rsid w:val="00C9027A"/>
    <w:rsid w:val="00C9068E"/>
    <w:rsid w:val="00C93504"/>
    <w:rsid w:val="00C93C4B"/>
    <w:rsid w:val="00C944AB"/>
    <w:rsid w:val="00C95B40"/>
    <w:rsid w:val="00CA1ED8"/>
    <w:rsid w:val="00CA5211"/>
    <w:rsid w:val="00CB0CDA"/>
    <w:rsid w:val="00CB1F63"/>
    <w:rsid w:val="00CB4F2B"/>
    <w:rsid w:val="00CB62FF"/>
    <w:rsid w:val="00CB7170"/>
    <w:rsid w:val="00CC040E"/>
    <w:rsid w:val="00CC111F"/>
    <w:rsid w:val="00CC2011"/>
    <w:rsid w:val="00CC3EA0"/>
    <w:rsid w:val="00CC646B"/>
    <w:rsid w:val="00CC7384"/>
    <w:rsid w:val="00CC7B45"/>
    <w:rsid w:val="00CD1188"/>
    <w:rsid w:val="00CD2ED1"/>
    <w:rsid w:val="00CD337B"/>
    <w:rsid w:val="00CD6892"/>
    <w:rsid w:val="00CE0424"/>
    <w:rsid w:val="00CE2761"/>
    <w:rsid w:val="00CE7561"/>
    <w:rsid w:val="00CF1354"/>
    <w:rsid w:val="00CF3B1F"/>
    <w:rsid w:val="00CF3BF6"/>
    <w:rsid w:val="00CF40AC"/>
    <w:rsid w:val="00CF625B"/>
    <w:rsid w:val="00CF687E"/>
    <w:rsid w:val="00D00FB4"/>
    <w:rsid w:val="00D0349B"/>
    <w:rsid w:val="00D04434"/>
    <w:rsid w:val="00D06E22"/>
    <w:rsid w:val="00D10249"/>
    <w:rsid w:val="00D115C3"/>
    <w:rsid w:val="00D11897"/>
    <w:rsid w:val="00D1237B"/>
    <w:rsid w:val="00D13135"/>
    <w:rsid w:val="00D13E4E"/>
    <w:rsid w:val="00D159CF"/>
    <w:rsid w:val="00D239A7"/>
    <w:rsid w:val="00D23F47"/>
    <w:rsid w:val="00D27DB6"/>
    <w:rsid w:val="00D3005B"/>
    <w:rsid w:val="00D36E71"/>
    <w:rsid w:val="00D37D87"/>
    <w:rsid w:val="00D40B33"/>
    <w:rsid w:val="00D42264"/>
    <w:rsid w:val="00D4318F"/>
    <w:rsid w:val="00D438BF"/>
    <w:rsid w:val="00D43BD2"/>
    <w:rsid w:val="00D440F8"/>
    <w:rsid w:val="00D546FF"/>
    <w:rsid w:val="00D5512D"/>
    <w:rsid w:val="00D55AD5"/>
    <w:rsid w:val="00D576CA"/>
    <w:rsid w:val="00D60E13"/>
    <w:rsid w:val="00D61AF5"/>
    <w:rsid w:val="00D62CD5"/>
    <w:rsid w:val="00D6435F"/>
    <w:rsid w:val="00D64B54"/>
    <w:rsid w:val="00D652B5"/>
    <w:rsid w:val="00D66155"/>
    <w:rsid w:val="00D708B0"/>
    <w:rsid w:val="00D73D03"/>
    <w:rsid w:val="00D750F8"/>
    <w:rsid w:val="00D77B1D"/>
    <w:rsid w:val="00D8021F"/>
    <w:rsid w:val="00D80383"/>
    <w:rsid w:val="00D823C6"/>
    <w:rsid w:val="00D86CA3"/>
    <w:rsid w:val="00D871CE"/>
    <w:rsid w:val="00D9196D"/>
    <w:rsid w:val="00D92982"/>
    <w:rsid w:val="00DA305E"/>
    <w:rsid w:val="00DA5007"/>
    <w:rsid w:val="00DA5417"/>
    <w:rsid w:val="00DA56E8"/>
    <w:rsid w:val="00DB09B5"/>
    <w:rsid w:val="00DB0A9F"/>
    <w:rsid w:val="00DB1741"/>
    <w:rsid w:val="00DB377D"/>
    <w:rsid w:val="00DB7C27"/>
    <w:rsid w:val="00DC2D36"/>
    <w:rsid w:val="00DC53EF"/>
    <w:rsid w:val="00DC597C"/>
    <w:rsid w:val="00DD1C73"/>
    <w:rsid w:val="00DE1EAE"/>
    <w:rsid w:val="00DE54A0"/>
    <w:rsid w:val="00DE5608"/>
    <w:rsid w:val="00DE58D0"/>
    <w:rsid w:val="00DE654F"/>
    <w:rsid w:val="00DF0B6E"/>
    <w:rsid w:val="00DF15E0"/>
    <w:rsid w:val="00DF37A0"/>
    <w:rsid w:val="00E00062"/>
    <w:rsid w:val="00E00520"/>
    <w:rsid w:val="00E110E7"/>
    <w:rsid w:val="00E11615"/>
    <w:rsid w:val="00E11B20"/>
    <w:rsid w:val="00E17FA2"/>
    <w:rsid w:val="00E22330"/>
    <w:rsid w:val="00E30B5A"/>
    <w:rsid w:val="00E3123D"/>
    <w:rsid w:val="00E31461"/>
    <w:rsid w:val="00E31D43"/>
    <w:rsid w:val="00E32608"/>
    <w:rsid w:val="00E34188"/>
    <w:rsid w:val="00E345CD"/>
    <w:rsid w:val="00E34B6E"/>
    <w:rsid w:val="00E35559"/>
    <w:rsid w:val="00E36FD3"/>
    <w:rsid w:val="00E3723A"/>
    <w:rsid w:val="00E37860"/>
    <w:rsid w:val="00E446F1"/>
    <w:rsid w:val="00E46886"/>
    <w:rsid w:val="00E47AEF"/>
    <w:rsid w:val="00E53B75"/>
    <w:rsid w:val="00E54E3B"/>
    <w:rsid w:val="00E57565"/>
    <w:rsid w:val="00E63838"/>
    <w:rsid w:val="00E64434"/>
    <w:rsid w:val="00E67C51"/>
    <w:rsid w:val="00E72EFC"/>
    <w:rsid w:val="00E758EC"/>
    <w:rsid w:val="00E77520"/>
    <w:rsid w:val="00E818C2"/>
    <w:rsid w:val="00E8234C"/>
    <w:rsid w:val="00E83AA9"/>
    <w:rsid w:val="00E85928"/>
    <w:rsid w:val="00E87822"/>
    <w:rsid w:val="00E90395"/>
    <w:rsid w:val="00E90E49"/>
    <w:rsid w:val="00E917F9"/>
    <w:rsid w:val="00E9291C"/>
    <w:rsid w:val="00E93FFE"/>
    <w:rsid w:val="00E94F8A"/>
    <w:rsid w:val="00EA7A41"/>
    <w:rsid w:val="00EB077B"/>
    <w:rsid w:val="00EB4EA2"/>
    <w:rsid w:val="00EC27C6"/>
    <w:rsid w:val="00EC2DEF"/>
    <w:rsid w:val="00EC30D0"/>
    <w:rsid w:val="00EC4207"/>
    <w:rsid w:val="00EC48E0"/>
    <w:rsid w:val="00EC528C"/>
    <w:rsid w:val="00EC5653"/>
    <w:rsid w:val="00EC60B5"/>
    <w:rsid w:val="00EC71CE"/>
    <w:rsid w:val="00ED1006"/>
    <w:rsid w:val="00ED6FA8"/>
    <w:rsid w:val="00EF18FE"/>
    <w:rsid w:val="00EF5787"/>
    <w:rsid w:val="00EF60D0"/>
    <w:rsid w:val="00F0528D"/>
    <w:rsid w:val="00F062AE"/>
    <w:rsid w:val="00F06C67"/>
    <w:rsid w:val="00F06DFD"/>
    <w:rsid w:val="00F071D1"/>
    <w:rsid w:val="00F07533"/>
    <w:rsid w:val="00F10629"/>
    <w:rsid w:val="00F15FA5"/>
    <w:rsid w:val="00F209B7"/>
    <w:rsid w:val="00F2376F"/>
    <w:rsid w:val="00F243D8"/>
    <w:rsid w:val="00F30828"/>
    <w:rsid w:val="00F313D6"/>
    <w:rsid w:val="00F32577"/>
    <w:rsid w:val="00F330B0"/>
    <w:rsid w:val="00F40F0C"/>
    <w:rsid w:val="00F45725"/>
    <w:rsid w:val="00F4766C"/>
    <w:rsid w:val="00F507D1"/>
    <w:rsid w:val="00F519CE"/>
    <w:rsid w:val="00F51ADA"/>
    <w:rsid w:val="00F607C5"/>
    <w:rsid w:val="00F60DEA"/>
    <w:rsid w:val="00F62843"/>
    <w:rsid w:val="00F6302A"/>
    <w:rsid w:val="00F64C2B"/>
    <w:rsid w:val="00F651BE"/>
    <w:rsid w:val="00F67F53"/>
    <w:rsid w:val="00F703BE"/>
    <w:rsid w:val="00F71F69"/>
    <w:rsid w:val="00F72052"/>
    <w:rsid w:val="00F72B72"/>
    <w:rsid w:val="00F74BB9"/>
    <w:rsid w:val="00F75582"/>
    <w:rsid w:val="00F75A7F"/>
    <w:rsid w:val="00F76EFA"/>
    <w:rsid w:val="00F804BE"/>
    <w:rsid w:val="00F817CE"/>
    <w:rsid w:val="00F82BC4"/>
    <w:rsid w:val="00F8456C"/>
    <w:rsid w:val="00F859D8"/>
    <w:rsid w:val="00F868F5"/>
    <w:rsid w:val="00F9056A"/>
    <w:rsid w:val="00F90F8D"/>
    <w:rsid w:val="00F92782"/>
    <w:rsid w:val="00F93AA9"/>
    <w:rsid w:val="00F96985"/>
    <w:rsid w:val="00F97838"/>
    <w:rsid w:val="00FA2BB3"/>
    <w:rsid w:val="00FB4C80"/>
    <w:rsid w:val="00FB6A6A"/>
    <w:rsid w:val="00FC3AB1"/>
    <w:rsid w:val="00FC4AD0"/>
    <w:rsid w:val="00FC7429"/>
    <w:rsid w:val="00FD07F6"/>
    <w:rsid w:val="00FD1EC8"/>
    <w:rsid w:val="00FD3FB3"/>
    <w:rsid w:val="00FD47ED"/>
    <w:rsid w:val="00FD55CD"/>
    <w:rsid w:val="00FD700A"/>
    <w:rsid w:val="00FD74DB"/>
    <w:rsid w:val="00FD7660"/>
    <w:rsid w:val="00FE03FD"/>
    <w:rsid w:val="00FE0655"/>
    <w:rsid w:val="00FE2365"/>
    <w:rsid w:val="00FE3C28"/>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14:docId w14:val="79148B9B"/>
  <w15:docId w15:val="{D871A5A4-5CAA-499D-B0EF-382A388EE8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317B01"/>
    <w:pPr>
      <w:numPr>
        <w:ilvl w:val="2"/>
      </w:numPr>
      <w:spacing w:before="120"/>
      <w:outlineLvl w:val="2"/>
    </w:pPr>
    <w:rPr>
      <w:sz w:val="28"/>
      <w:szCs w:val="28"/>
    </w:rPr>
  </w:style>
  <w:style w:type="paragraph" w:styleId="Heading4">
    <w:name w:val="heading 4"/>
    <w:basedOn w:val="Heading3"/>
    <w:next w:val="Normal"/>
    <w:link w:val="Heading4Char"/>
    <w:qFormat/>
    <w:rsid w:val="00317B01"/>
    <w:pPr>
      <w:numPr>
        <w:ilvl w:val="3"/>
      </w:numPr>
      <w:tabs>
        <w:tab w:val="clear" w:pos="1148"/>
        <w:tab w:val="num" w:pos="864"/>
      </w:tabs>
      <w:ind w:left="864"/>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link w:val="Heading9Char"/>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uiPriority w:val="39"/>
    <w:rsid w:val="00317B01"/>
    <w:pPr>
      <w:tabs>
        <w:tab w:val="right" w:pos="1701"/>
      </w:tabs>
      <w:ind w:left="1701" w:hanging="1701"/>
    </w:pPr>
  </w:style>
  <w:style w:type="paragraph" w:styleId="TOC4">
    <w:name w:val="toc 4"/>
    <w:basedOn w:val="TOC3"/>
    <w:uiPriority w:val="39"/>
    <w:rsid w:val="00317B01"/>
    <w:pPr>
      <w:ind w:left="1418" w:hanging="1418"/>
    </w:pPr>
  </w:style>
  <w:style w:type="paragraph" w:styleId="TOC3">
    <w:name w:val="toc 3"/>
    <w:basedOn w:val="TOC2"/>
    <w:uiPriority w:val="39"/>
    <w:rsid w:val="00317B01"/>
    <w:pPr>
      <w:ind w:left="1134" w:hanging="1134"/>
    </w:pPr>
  </w:style>
  <w:style w:type="paragraph" w:styleId="TOC2">
    <w:name w:val="toc 2"/>
    <w:basedOn w:val="TOC1"/>
    <w:uiPriority w:val="39"/>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uiPriority w:val="39"/>
    <w:rsid w:val="00317B01"/>
    <w:pPr>
      <w:ind w:left="1418" w:hanging="1418"/>
    </w:pPr>
  </w:style>
  <w:style w:type="paragraph" w:styleId="TOC6">
    <w:name w:val="toc 6"/>
    <w:basedOn w:val="TOC5"/>
    <w:next w:val="Normal"/>
    <w:uiPriority w:val="39"/>
    <w:rsid w:val="00317B01"/>
    <w:pPr>
      <w:ind w:left="1985" w:hanging="1985"/>
    </w:pPr>
  </w:style>
  <w:style w:type="paragraph" w:styleId="TOC7">
    <w:name w:val="toc 7"/>
    <w:basedOn w:val="TOC6"/>
    <w:next w:val="Normal"/>
    <w:uiPriority w:val="39"/>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link w:val="EditorsNoteChar"/>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rsid w:val="00317B01"/>
  </w:style>
  <w:style w:type="paragraph" w:styleId="BodyText">
    <w:name w:val="Body Text"/>
    <w:aliases w:val="bt"/>
    <w:basedOn w:val="Normal"/>
    <w:link w:val="BodyTextChar"/>
    <w:rsid w:val="00317B01"/>
  </w:style>
  <w:style w:type="character" w:styleId="Hyperlink">
    <w:name w:val="Hyperlink"/>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uiPriority w:val="99"/>
    <w:semiHidden/>
    <w:rsid w:val="00317B01"/>
    <w:rPr>
      <w:sz w:val="16"/>
      <w:szCs w:val="16"/>
    </w:rPr>
  </w:style>
  <w:style w:type="paragraph" w:styleId="CommentText">
    <w:name w:val="annotation text"/>
    <w:basedOn w:val="Normal"/>
    <w:link w:val="CommentTextChar"/>
    <w:uiPriority w:val="99"/>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link w:val="B1Zchn"/>
    <w:rsid w:val="00317B01"/>
    <w:pPr>
      <w:spacing w:after="180"/>
      <w:jc w:val="left"/>
    </w:pPr>
    <w:rPr>
      <w:lang w:eastAsia="en-US"/>
    </w:rPr>
  </w:style>
  <w:style w:type="paragraph" w:customStyle="1" w:styleId="B2">
    <w:name w:val="B2"/>
    <w:basedOn w:val="List2"/>
    <w:link w:val="B2Char"/>
    <w:rsid w:val="00317B01"/>
    <w:pPr>
      <w:spacing w:after="180"/>
      <w:jc w:val="left"/>
    </w:pPr>
    <w:rPr>
      <w:lang w:eastAsia="en-US"/>
    </w:rPr>
  </w:style>
  <w:style w:type="paragraph" w:customStyle="1" w:styleId="B3">
    <w:name w:val="B3"/>
    <w:basedOn w:val="List3"/>
    <w:link w:val="B3Char2"/>
    <w:rsid w:val="00317B01"/>
    <w:pPr>
      <w:spacing w:after="180"/>
      <w:jc w:val="left"/>
    </w:pPr>
    <w:rPr>
      <w:lang w:eastAsia="en-US"/>
    </w:rPr>
  </w:style>
  <w:style w:type="paragraph" w:customStyle="1" w:styleId="B4">
    <w:name w:val="B4"/>
    <w:basedOn w:val="List4"/>
    <w:link w:val="B4Char"/>
    <w:rsid w:val="00317B01"/>
    <w:pPr>
      <w:spacing w:after="180"/>
      <w:jc w:val="left"/>
    </w:pPr>
    <w:rPr>
      <w:lang w:eastAsia="en-US"/>
    </w:rPr>
  </w:style>
  <w:style w:type="paragraph" w:customStyle="1" w:styleId="Proposal">
    <w:name w:val="Proposal"/>
    <w:basedOn w:val="Normal"/>
    <w:rsid w:val="00317B01"/>
    <w:pPr>
      <w:numPr>
        <w:numId w:val="3"/>
      </w:numPr>
      <w:tabs>
        <w:tab w:val="clear" w:pos="1304"/>
        <w:tab w:val="left" w:pos="1701"/>
      </w:tabs>
      <w:ind w:left="1701" w:hanging="1701"/>
    </w:pPr>
    <w:rPr>
      <w:b/>
      <w:bCs/>
    </w:rPr>
  </w:style>
  <w:style w:type="character" w:customStyle="1" w:styleId="BodyTextChar">
    <w:name w:val="Body Text Char"/>
    <w:aliases w:val="bt Char"/>
    <w:link w:val="BodyText"/>
    <w:rsid w:val="00317B01"/>
    <w:rPr>
      <w:rFonts w:ascii="Arial" w:hAnsi="Arial"/>
      <w:lang w:val="en-GB"/>
    </w:rPr>
  </w:style>
  <w:style w:type="paragraph" w:customStyle="1" w:styleId="B5">
    <w:name w:val="B5"/>
    <w:basedOn w:val="List5"/>
    <w:link w:val="B5Char"/>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link w:val="TALCar"/>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link w:val="TAHCar"/>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rsid w:val="00317B01"/>
    <w:pPr>
      <w:keepNext/>
      <w:keepLines/>
      <w:spacing w:before="60" w:after="180"/>
      <w:jc w:val="center"/>
    </w:pPr>
    <w:rPr>
      <w:b/>
      <w:lang w:eastAsia="en-US"/>
    </w:rPr>
  </w:style>
  <w:style w:type="paragraph" w:customStyle="1" w:styleId="TF">
    <w:name w:val="TF"/>
    <w:basedOn w:val="TH"/>
    <w:link w:val="TFChar"/>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9"/>
      </w:numPr>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link w:val="CRCoverPageZchn"/>
    <w:rsid w:val="00EC60B5"/>
    <w:pPr>
      <w:spacing w:after="120"/>
    </w:pPr>
    <w:rPr>
      <w:rFonts w:ascii="Arial" w:hAnsi="Arial"/>
      <w:lang w:val="en-GB" w:eastAsia="en-US"/>
    </w:rPr>
  </w:style>
  <w:style w:type="paragraph" w:styleId="ListParagraph">
    <w:name w:val="List Paragraph"/>
    <w:basedOn w:val="Normal"/>
    <w:link w:val="ListParagraphChar"/>
    <w:uiPriority w:val="34"/>
    <w:qFormat/>
    <w:rsid w:val="00CD6892"/>
    <w:pPr>
      <w:overflowPunct/>
      <w:autoSpaceDE/>
      <w:autoSpaceDN/>
      <w:adjustRightInd/>
      <w:spacing w:after="0"/>
      <w:ind w:left="720"/>
      <w:jc w:val="left"/>
      <w:textAlignment w:val="auto"/>
    </w:pPr>
    <w:rPr>
      <w:rFonts w:ascii="Calibri" w:hAnsi="Calibri"/>
      <w:sz w:val="22"/>
      <w:szCs w:val="22"/>
      <w:lang w:val="en-US" w:eastAsia="en-US"/>
    </w:rPr>
  </w:style>
  <w:style w:type="paragraph" w:styleId="Revision">
    <w:name w:val="Revision"/>
    <w:hidden/>
    <w:uiPriority w:val="99"/>
    <w:semiHidden/>
    <w:rsid w:val="00B87624"/>
    <w:rPr>
      <w:rFonts w:ascii="Arial" w:hAnsi="Arial"/>
      <w:lang w:val="en-GB"/>
    </w:rPr>
  </w:style>
  <w:style w:type="character" w:customStyle="1" w:styleId="CommentTextChar">
    <w:name w:val="Comment Text Char"/>
    <w:basedOn w:val="DefaultParagraphFont"/>
    <w:link w:val="CommentText"/>
    <w:uiPriority w:val="99"/>
    <w:semiHidden/>
    <w:rsid w:val="00C8342A"/>
    <w:rPr>
      <w:rFonts w:ascii="Arial" w:hAnsi="Arial"/>
      <w:lang w:val="en-GB"/>
    </w:rPr>
  </w:style>
  <w:style w:type="character" w:customStyle="1" w:styleId="B1Zchn">
    <w:name w:val="B1 Zchn"/>
    <w:link w:val="B1"/>
    <w:locked/>
    <w:rsid w:val="009D57B2"/>
    <w:rPr>
      <w:rFonts w:ascii="Arial" w:hAnsi="Arial"/>
      <w:lang w:val="en-GB" w:eastAsia="en-US"/>
    </w:rPr>
  </w:style>
  <w:style w:type="paragraph" w:customStyle="1" w:styleId="Doc-text2">
    <w:name w:val="Doc-text2"/>
    <w:basedOn w:val="Normal"/>
    <w:link w:val="Doc-text2Char"/>
    <w:qFormat/>
    <w:rsid w:val="009D57B2"/>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locked/>
    <w:rsid w:val="009D57B2"/>
    <w:rPr>
      <w:rFonts w:ascii="Arial" w:eastAsia="MS Mincho" w:hAnsi="Arial"/>
      <w:szCs w:val="24"/>
      <w:lang w:val="en-GB" w:eastAsia="en-GB"/>
    </w:rPr>
  </w:style>
  <w:style w:type="character" w:customStyle="1" w:styleId="Heading3Char">
    <w:name w:val="Heading 3 Char"/>
    <w:link w:val="Heading3"/>
    <w:rsid w:val="00347092"/>
    <w:rPr>
      <w:rFonts w:ascii="Arial" w:hAnsi="Arial" w:cs="Arial"/>
      <w:sz w:val="28"/>
      <w:szCs w:val="28"/>
      <w:lang w:val="en-GB"/>
    </w:rPr>
  </w:style>
  <w:style w:type="character" w:customStyle="1" w:styleId="Heading4Char">
    <w:name w:val="Heading 4 Char"/>
    <w:link w:val="Heading4"/>
    <w:locked/>
    <w:rsid w:val="00347092"/>
    <w:rPr>
      <w:rFonts w:ascii="Arial" w:hAnsi="Arial" w:cs="Arial"/>
      <w:sz w:val="24"/>
      <w:szCs w:val="24"/>
      <w:lang w:val="en-GB"/>
    </w:rPr>
  </w:style>
  <w:style w:type="paragraph" w:customStyle="1" w:styleId="H6">
    <w:name w:val="H6"/>
    <w:basedOn w:val="Heading5"/>
    <w:next w:val="Normal"/>
    <w:rsid w:val="00347092"/>
    <w:pPr>
      <w:numPr>
        <w:ilvl w:val="0"/>
        <w:numId w:val="0"/>
      </w:numPr>
      <w:ind w:left="1985" w:hanging="1985"/>
      <w:outlineLvl w:val="9"/>
    </w:pPr>
    <w:rPr>
      <w:rFonts w:cs="Times New Roman"/>
      <w:sz w:val="20"/>
      <w:szCs w:val="20"/>
      <w:lang w:val="x-none" w:eastAsia="x-none"/>
    </w:rPr>
  </w:style>
  <w:style w:type="character" w:customStyle="1" w:styleId="Heading9Char">
    <w:name w:val="Heading 9 Char"/>
    <w:link w:val="Heading9"/>
    <w:rsid w:val="00347092"/>
    <w:rPr>
      <w:rFonts w:ascii="Arial" w:hAnsi="Arial" w:cs="Arial"/>
      <w:lang w:val="en-GB"/>
    </w:rPr>
  </w:style>
  <w:style w:type="character" w:customStyle="1" w:styleId="TALCar">
    <w:name w:val="TAL Car"/>
    <w:link w:val="TAL"/>
    <w:rsid w:val="00347092"/>
    <w:rPr>
      <w:rFonts w:ascii="Arial" w:hAnsi="Arial"/>
      <w:sz w:val="18"/>
      <w:lang w:val="en-GB" w:eastAsia="en-US"/>
    </w:rPr>
  </w:style>
  <w:style w:type="character" w:customStyle="1" w:styleId="TAHCar">
    <w:name w:val="TAH Car"/>
    <w:link w:val="TAH"/>
    <w:locked/>
    <w:rsid w:val="00347092"/>
    <w:rPr>
      <w:rFonts w:ascii="Arial" w:hAnsi="Arial"/>
      <w:b/>
      <w:sz w:val="18"/>
      <w:lang w:val="en-GB" w:eastAsia="en-US"/>
    </w:rPr>
  </w:style>
  <w:style w:type="character" w:customStyle="1" w:styleId="THChar">
    <w:name w:val="TH Char"/>
    <w:link w:val="TH"/>
    <w:rsid w:val="00347092"/>
    <w:rPr>
      <w:rFonts w:ascii="Arial" w:hAnsi="Arial"/>
      <w:b/>
      <w:lang w:val="en-GB" w:eastAsia="en-US"/>
    </w:rPr>
  </w:style>
  <w:style w:type="character" w:customStyle="1" w:styleId="TFChar">
    <w:name w:val="TF Char"/>
    <w:link w:val="TF"/>
    <w:rsid w:val="00347092"/>
    <w:rPr>
      <w:rFonts w:ascii="Arial" w:hAnsi="Arial"/>
      <w:b/>
      <w:lang w:val="en-GB" w:eastAsia="en-US"/>
    </w:rPr>
  </w:style>
  <w:style w:type="paragraph" w:customStyle="1" w:styleId="NO">
    <w:name w:val="NO"/>
    <w:basedOn w:val="Normal"/>
    <w:link w:val="NOChar"/>
    <w:rsid w:val="00347092"/>
    <w:pPr>
      <w:keepLines/>
      <w:spacing w:after="180"/>
      <w:ind w:left="1135" w:hanging="851"/>
      <w:jc w:val="left"/>
    </w:pPr>
    <w:rPr>
      <w:rFonts w:ascii="Times New Roman" w:hAnsi="Times New Roman"/>
      <w:lang w:val="x-none" w:eastAsia="x-none"/>
    </w:rPr>
  </w:style>
  <w:style w:type="character" w:customStyle="1" w:styleId="NOChar">
    <w:name w:val="NO Char"/>
    <w:link w:val="NO"/>
    <w:rsid w:val="00347092"/>
    <w:rPr>
      <w:rFonts w:ascii="Times New Roman" w:hAnsi="Times New Roman"/>
      <w:lang w:val="x-none" w:eastAsia="x-none"/>
    </w:rPr>
  </w:style>
  <w:style w:type="paragraph" w:customStyle="1" w:styleId="LD">
    <w:name w:val="LD"/>
    <w:rsid w:val="00347092"/>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347092"/>
    <w:pPr>
      <w:spacing w:after="0"/>
    </w:pPr>
  </w:style>
  <w:style w:type="paragraph" w:customStyle="1" w:styleId="NF">
    <w:name w:val="NF"/>
    <w:basedOn w:val="NO"/>
    <w:rsid w:val="00347092"/>
    <w:pPr>
      <w:keepNext/>
      <w:spacing w:after="0"/>
    </w:pPr>
    <w:rPr>
      <w:rFonts w:ascii="Arial" w:hAnsi="Arial"/>
      <w:sz w:val="18"/>
    </w:rPr>
  </w:style>
  <w:style w:type="paragraph" w:customStyle="1" w:styleId="PL">
    <w:name w:val="PL"/>
    <w:link w:val="PLChar"/>
    <w:rsid w:val="003470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de-DE" w:eastAsia="de-DE"/>
    </w:rPr>
  </w:style>
  <w:style w:type="character" w:customStyle="1" w:styleId="PLChar">
    <w:name w:val="PL Char"/>
    <w:link w:val="PL"/>
    <w:rsid w:val="00347092"/>
    <w:rPr>
      <w:rFonts w:ascii="Courier New" w:hAnsi="Courier New"/>
      <w:noProof/>
      <w:sz w:val="16"/>
      <w:lang w:val="de-DE" w:eastAsia="de-DE"/>
    </w:rPr>
  </w:style>
  <w:style w:type="character" w:customStyle="1" w:styleId="EditorsNoteChar">
    <w:name w:val="Editor's Note Char"/>
    <w:link w:val="EditorsNote"/>
    <w:rsid w:val="00347092"/>
    <w:rPr>
      <w:rFonts w:ascii="Arial" w:hAnsi="Arial"/>
      <w:color w:val="FF0000"/>
      <w:lang w:val="en-GB" w:eastAsia="en-US"/>
    </w:rPr>
  </w:style>
  <w:style w:type="character" w:customStyle="1" w:styleId="B1Char1">
    <w:name w:val="B1 Char1"/>
    <w:rsid w:val="00347092"/>
    <w:rPr>
      <w:rFonts w:ascii="Times New Roman" w:hAnsi="Times New Roman"/>
    </w:rPr>
  </w:style>
  <w:style w:type="character" w:customStyle="1" w:styleId="B2Char">
    <w:name w:val="B2 Char"/>
    <w:link w:val="B2"/>
    <w:rsid w:val="00347092"/>
    <w:rPr>
      <w:rFonts w:ascii="Arial" w:hAnsi="Arial"/>
      <w:lang w:val="en-GB" w:eastAsia="en-US"/>
    </w:rPr>
  </w:style>
  <w:style w:type="character" w:customStyle="1" w:styleId="B3Char2">
    <w:name w:val="B3 Char2"/>
    <w:link w:val="B3"/>
    <w:rsid w:val="00347092"/>
    <w:rPr>
      <w:rFonts w:ascii="Arial" w:hAnsi="Arial"/>
      <w:lang w:val="en-GB" w:eastAsia="en-US"/>
    </w:rPr>
  </w:style>
  <w:style w:type="character" w:customStyle="1" w:styleId="B4Char">
    <w:name w:val="B4 Char"/>
    <w:link w:val="B4"/>
    <w:rsid w:val="00347092"/>
    <w:rPr>
      <w:rFonts w:ascii="Arial" w:hAnsi="Arial"/>
      <w:lang w:val="en-GB" w:eastAsia="en-US"/>
    </w:rPr>
  </w:style>
  <w:style w:type="character" w:customStyle="1" w:styleId="B5Char">
    <w:name w:val="B5 Char"/>
    <w:link w:val="B5"/>
    <w:rsid w:val="00347092"/>
    <w:rPr>
      <w:rFonts w:ascii="Arial" w:hAnsi="Arial"/>
      <w:lang w:val="en-GB" w:eastAsia="en-US"/>
    </w:rPr>
  </w:style>
  <w:style w:type="character" w:customStyle="1" w:styleId="CRCoverPageZchn">
    <w:name w:val="CR Cover Page Zchn"/>
    <w:link w:val="CRCoverPage"/>
    <w:rsid w:val="00347092"/>
    <w:rPr>
      <w:rFonts w:ascii="Arial" w:hAnsi="Arial"/>
      <w:lang w:val="en-GB" w:eastAsia="en-US"/>
    </w:rPr>
  </w:style>
  <w:style w:type="paragraph" w:styleId="IndexHeading">
    <w:name w:val="index heading"/>
    <w:basedOn w:val="Normal"/>
    <w:next w:val="Normal"/>
    <w:rsid w:val="00347092"/>
    <w:pPr>
      <w:pBdr>
        <w:top w:val="single" w:sz="12" w:space="0" w:color="auto"/>
      </w:pBdr>
      <w:spacing w:before="360" w:after="240"/>
      <w:jc w:val="left"/>
    </w:pPr>
    <w:rPr>
      <w:rFonts w:ascii="Times New Roman" w:hAnsi="Times New Roman"/>
      <w:b/>
      <w:i/>
      <w:sz w:val="26"/>
      <w:lang w:eastAsia="en-GB"/>
    </w:rPr>
  </w:style>
  <w:style w:type="paragraph" w:customStyle="1" w:styleId="INDENT1">
    <w:name w:val="INDENT1"/>
    <w:basedOn w:val="Normal"/>
    <w:rsid w:val="00347092"/>
    <w:pPr>
      <w:spacing w:after="180"/>
      <w:ind w:left="851"/>
      <w:jc w:val="left"/>
    </w:pPr>
    <w:rPr>
      <w:rFonts w:ascii="Times New Roman" w:hAnsi="Times New Roman"/>
      <w:lang w:eastAsia="en-GB"/>
    </w:rPr>
  </w:style>
  <w:style w:type="paragraph" w:customStyle="1" w:styleId="INDENT2">
    <w:name w:val="INDENT2"/>
    <w:basedOn w:val="Normal"/>
    <w:rsid w:val="00347092"/>
    <w:pPr>
      <w:spacing w:after="180"/>
      <w:ind w:left="1135" w:hanging="284"/>
      <w:jc w:val="left"/>
    </w:pPr>
    <w:rPr>
      <w:rFonts w:ascii="Times New Roman" w:hAnsi="Times New Roman"/>
      <w:lang w:eastAsia="en-GB"/>
    </w:rPr>
  </w:style>
  <w:style w:type="paragraph" w:customStyle="1" w:styleId="INDENT3">
    <w:name w:val="INDENT3"/>
    <w:basedOn w:val="Normal"/>
    <w:rsid w:val="00347092"/>
    <w:pPr>
      <w:spacing w:after="180"/>
      <w:ind w:left="1701" w:hanging="567"/>
      <w:jc w:val="left"/>
    </w:pPr>
    <w:rPr>
      <w:rFonts w:ascii="Times New Roman" w:hAnsi="Times New Roman"/>
      <w:lang w:eastAsia="en-GB"/>
    </w:rPr>
  </w:style>
  <w:style w:type="paragraph" w:customStyle="1" w:styleId="FigureTitle">
    <w:name w:val="Figure_Title"/>
    <w:basedOn w:val="Normal"/>
    <w:next w:val="Normal"/>
    <w:rsid w:val="00347092"/>
    <w:pPr>
      <w:keepLines/>
      <w:tabs>
        <w:tab w:val="left" w:pos="794"/>
        <w:tab w:val="left" w:pos="1191"/>
        <w:tab w:val="left" w:pos="1588"/>
        <w:tab w:val="left" w:pos="1985"/>
      </w:tabs>
      <w:spacing w:before="120" w:after="480"/>
      <w:jc w:val="center"/>
    </w:pPr>
    <w:rPr>
      <w:rFonts w:ascii="Times New Roman" w:hAnsi="Times New Roman"/>
      <w:b/>
      <w:sz w:val="24"/>
      <w:lang w:eastAsia="en-GB"/>
    </w:rPr>
  </w:style>
  <w:style w:type="paragraph" w:customStyle="1" w:styleId="enumlev2">
    <w:name w:val="enumlev2"/>
    <w:basedOn w:val="Normal"/>
    <w:rsid w:val="00347092"/>
    <w:pPr>
      <w:tabs>
        <w:tab w:val="left" w:pos="794"/>
        <w:tab w:val="left" w:pos="1191"/>
        <w:tab w:val="left" w:pos="1588"/>
        <w:tab w:val="left" w:pos="1985"/>
      </w:tabs>
      <w:spacing w:before="86" w:after="180"/>
      <w:ind w:left="1588" w:hanging="397"/>
    </w:pPr>
    <w:rPr>
      <w:rFonts w:ascii="Times New Roman" w:hAnsi="Times New Roman"/>
      <w:lang w:val="en-US" w:eastAsia="en-GB"/>
    </w:rPr>
  </w:style>
  <w:style w:type="paragraph" w:customStyle="1" w:styleId="CouvRecTitle">
    <w:name w:val="Couv Rec Title"/>
    <w:basedOn w:val="Normal"/>
    <w:rsid w:val="00347092"/>
    <w:pPr>
      <w:keepNext/>
      <w:keepLines/>
      <w:spacing w:before="240" w:after="180"/>
      <w:ind w:left="1418"/>
      <w:jc w:val="left"/>
    </w:pPr>
    <w:rPr>
      <w:b/>
      <w:sz w:val="36"/>
      <w:lang w:val="en-US" w:eastAsia="en-GB"/>
    </w:rPr>
  </w:style>
  <w:style w:type="paragraph" w:styleId="PlainText">
    <w:name w:val="Plain Text"/>
    <w:basedOn w:val="Normal"/>
    <w:link w:val="PlainTextChar"/>
    <w:rsid w:val="00347092"/>
    <w:pPr>
      <w:spacing w:after="180"/>
      <w:jc w:val="left"/>
    </w:pPr>
    <w:rPr>
      <w:rFonts w:ascii="Courier New" w:hAnsi="Courier New"/>
      <w:lang w:val="nb-NO" w:eastAsia="ja-JP"/>
    </w:rPr>
  </w:style>
  <w:style w:type="character" w:customStyle="1" w:styleId="PlainTextChar">
    <w:name w:val="Plain Text Char"/>
    <w:basedOn w:val="DefaultParagraphFont"/>
    <w:link w:val="PlainText"/>
    <w:rsid w:val="00347092"/>
    <w:rPr>
      <w:rFonts w:ascii="Courier New" w:hAnsi="Courier New"/>
      <w:lang w:val="nb-NO" w:eastAsia="ja-JP"/>
    </w:rPr>
  </w:style>
  <w:style w:type="paragraph" w:customStyle="1" w:styleId="TAJ">
    <w:name w:val="TAJ"/>
    <w:basedOn w:val="TH"/>
    <w:rsid w:val="00347092"/>
    <w:rPr>
      <w:lang w:val="x-none" w:eastAsia="x-none"/>
    </w:rPr>
  </w:style>
  <w:style w:type="paragraph" w:customStyle="1" w:styleId="Guidance">
    <w:name w:val="Guidance"/>
    <w:basedOn w:val="Normal"/>
    <w:rsid w:val="00347092"/>
    <w:pPr>
      <w:spacing w:after="180"/>
      <w:jc w:val="left"/>
    </w:pPr>
    <w:rPr>
      <w:rFonts w:ascii="Times New Roman" w:hAnsi="Times New Roman"/>
      <w:i/>
      <w:color w:val="0000FF"/>
      <w:lang w:eastAsia="en-GB"/>
    </w:rPr>
  </w:style>
  <w:style w:type="table" w:styleId="TableGrid">
    <w:name w:val="Table Grid"/>
    <w:basedOn w:val="TableNormal"/>
    <w:rsid w:val="00347092"/>
    <w:pPr>
      <w:spacing w:after="180"/>
    </w:pPr>
    <w:rPr>
      <w:rFonts w:eastAsia="Batang"/>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347092"/>
    <w:pPr>
      <w:spacing w:after="180"/>
    </w:pPr>
    <w:rPr>
      <w:rFonts w:eastAsia="Batang"/>
      <w:lang w:val="de-DE" w:eastAsia="de-D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BodyTextIndent">
    <w:name w:val="Body Text Indent"/>
    <w:basedOn w:val="Normal"/>
    <w:link w:val="BodyTextIndentChar"/>
    <w:rsid w:val="00347092"/>
    <w:pPr>
      <w:ind w:left="426" w:hanging="426"/>
    </w:pPr>
    <w:rPr>
      <w:rFonts w:ascii="Times New Roman" w:hAnsi="Times New Roman"/>
      <w:sz w:val="22"/>
      <w:lang w:val="x-none"/>
    </w:rPr>
  </w:style>
  <w:style w:type="character" w:customStyle="1" w:styleId="BodyTextIndentChar">
    <w:name w:val="Body Text Indent Char"/>
    <w:basedOn w:val="DefaultParagraphFont"/>
    <w:link w:val="BodyTextIndent"/>
    <w:rsid w:val="00347092"/>
    <w:rPr>
      <w:rFonts w:ascii="Times New Roman" w:hAnsi="Times New Roman"/>
      <w:sz w:val="22"/>
      <w:lang w:val="x-none"/>
    </w:rPr>
  </w:style>
  <w:style w:type="paragraph" w:customStyle="1" w:styleId="Doc-text">
    <w:name w:val="Doc-text"/>
    <w:basedOn w:val="Normal"/>
    <w:link w:val="Doc-textChar"/>
    <w:rsid w:val="00347092"/>
    <w:pPr>
      <w:tabs>
        <w:tab w:val="num" w:pos="-3740"/>
        <w:tab w:val="num" w:pos="1620"/>
        <w:tab w:val="left" w:pos="2160"/>
        <w:tab w:val="left" w:pos="2700"/>
        <w:tab w:val="left" w:pos="3240"/>
      </w:tabs>
      <w:spacing w:after="0"/>
      <w:ind w:left="1620" w:hanging="360"/>
      <w:jc w:val="left"/>
    </w:pPr>
    <w:rPr>
      <w:rFonts w:eastAsia="MS Mincho"/>
      <w:bCs/>
      <w:szCs w:val="24"/>
      <w:lang w:eastAsia="en-GB"/>
    </w:rPr>
  </w:style>
  <w:style w:type="character" w:customStyle="1" w:styleId="Doc-textChar">
    <w:name w:val="Doc-text Char"/>
    <w:link w:val="Doc-text"/>
    <w:rsid w:val="00347092"/>
    <w:rPr>
      <w:rFonts w:ascii="Arial" w:eastAsia="MS Mincho" w:hAnsi="Arial"/>
      <w:bCs/>
      <w:szCs w:val="24"/>
      <w:lang w:val="en-GB" w:eastAsia="en-GB"/>
    </w:rPr>
  </w:style>
  <w:style w:type="paragraph" w:styleId="BodyText2">
    <w:name w:val="Body Text 2"/>
    <w:basedOn w:val="Normal"/>
    <w:link w:val="BodyText2Char"/>
    <w:rsid w:val="00347092"/>
    <w:pPr>
      <w:spacing w:after="0"/>
    </w:pPr>
    <w:rPr>
      <w:rFonts w:ascii="Times New Roman" w:hAnsi="Times New Roman"/>
      <w:sz w:val="24"/>
      <w:lang w:val="x-none" w:eastAsia="en-GB"/>
    </w:rPr>
  </w:style>
  <w:style w:type="character" w:customStyle="1" w:styleId="BodyText2Char">
    <w:name w:val="Body Text 2 Char"/>
    <w:basedOn w:val="DefaultParagraphFont"/>
    <w:link w:val="BodyText2"/>
    <w:rsid w:val="00347092"/>
    <w:rPr>
      <w:rFonts w:ascii="Times New Roman" w:hAnsi="Times New Roman"/>
      <w:sz w:val="24"/>
      <w:lang w:val="x-none" w:eastAsia="en-GB"/>
    </w:rPr>
  </w:style>
  <w:style w:type="character" w:styleId="Emphasis">
    <w:name w:val="Emphasis"/>
    <w:qFormat/>
    <w:rsid w:val="00347092"/>
    <w:rPr>
      <w:i/>
      <w:iCs/>
    </w:rPr>
  </w:style>
  <w:style w:type="paragraph" w:customStyle="1" w:styleId="B6">
    <w:name w:val="B6"/>
    <w:basedOn w:val="B5"/>
    <w:link w:val="B6Char"/>
    <w:rsid w:val="00347092"/>
    <w:pPr>
      <w:ind w:left="1985"/>
    </w:pPr>
    <w:rPr>
      <w:rFonts w:ascii="Times New Roman" w:hAnsi="Times New Roman"/>
      <w:lang w:eastAsia="ja-JP"/>
    </w:rPr>
  </w:style>
  <w:style w:type="character" w:customStyle="1" w:styleId="B6Char">
    <w:name w:val="B6 Char"/>
    <w:link w:val="B6"/>
    <w:rsid w:val="00347092"/>
    <w:rPr>
      <w:rFonts w:ascii="Times New Roman" w:hAnsi="Times New Roman"/>
      <w:lang w:val="en-GB" w:eastAsia="ja-JP"/>
    </w:rPr>
  </w:style>
  <w:style w:type="character" w:styleId="Strong">
    <w:name w:val="Strong"/>
    <w:uiPriority w:val="22"/>
    <w:qFormat/>
    <w:rsid w:val="00347092"/>
    <w:rPr>
      <w:b/>
      <w:bCs/>
    </w:rPr>
  </w:style>
  <w:style w:type="character" w:customStyle="1" w:styleId="ListParagraphChar">
    <w:name w:val="List Paragraph Char"/>
    <w:link w:val="ListParagraph"/>
    <w:uiPriority w:val="34"/>
    <w:locked/>
    <w:rsid w:val="00347092"/>
    <w:rPr>
      <w:rFonts w:ascii="Calibri" w:hAnsi="Calibri"/>
      <w:sz w:val="22"/>
      <w:szCs w:val="22"/>
      <w:lang w:eastAsia="en-US"/>
    </w:rPr>
  </w:style>
  <w:style w:type="paragraph" w:customStyle="1" w:styleId="B7">
    <w:name w:val="B7"/>
    <w:basedOn w:val="B6"/>
    <w:link w:val="B7Char"/>
    <w:rsid w:val="00347092"/>
    <w:pPr>
      <w:ind w:left="2269"/>
    </w:pPr>
  </w:style>
  <w:style w:type="character" w:customStyle="1" w:styleId="B7Char">
    <w:name w:val="B7 Char"/>
    <w:basedOn w:val="B6Char"/>
    <w:link w:val="B7"/>
    <w:rsid w:val="00347092"/>
    <w:rPr>
      <w:rFonts w:ascii="Times New Roman" w:hAnsi="Times New Roman"/>
      <w:lang w:val="en-GB" w:eastAsia="ja-JP"/>
    </w:rPr>
  </w:style>
  <w:style w:type="character" w:customStyle="1" w:styleId="comment-copy">
    <w:name w:val="comment-copy"/>
    <w:rsid w:val="00347092"/>
  </w:style>
  <w:style w:type="character" w:styleId="HTMLCode">
    <w:name w:val="HTML Code"/>
    <w:uiPriority w:val="99"/>
    <w:unhideWhenUsed/>
    <w:rsid w:val="00347092"/>
    <w:rPr>
      <w:rFonts w:ascii="Courier New" w:eastAsia="Times New Roman" w:hAnsi="Courier New" w:cs="Courier New"/>
      <w:sz w:val="20"/>
      <w:szCs w:val="20"/>
    </w:rPr>
  </w:style>
  <w:style w:type="paragraph" w:customStyle="1" w:styleId="EmailDiscussion">
    <w:name w:val="EmailDiscussion"/>
    <w:basedOn w:val="Normal"/>
    <w:next w:val="Doc-text2"/>
    <w:rsid w:val="00347092"/>
    <w:pPr>
      <w:numPr>
        <w:numId w:val="12"/>
      </w:numPr>
      <w:spacing w:before="40" w:after="0"/>
      <w:jc w:val="left"/>
    </w:pPr>
    <w:rPr>
      <w:rFonts w:eastAsia="MS Mincho"/>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3141433">
      <w:bodyDiv w:val="1"/>
      <w:marLeft w:val="0"/>
      <w:marRight w:val="0"/>
      <w:marTop w:val="0"/>
      <w:marBottom w:val="0"/>
      <w:divBdr>
        <w:top w:val="none" w:sz="0" w:space="0" w:color="auto"/>
        <w:left w:val="none" w:sz="0" w:space="0" w:color="auto"/>
        <w:bottom w:val="none" w:sz="0" w:space="0" w:color="auto"/>
        <w:right w:val="none" w:sz="0" w:space="0" w:color="auto"/>
      </w:divBdr>
    </w:div>
    <w:div w:id="481773574">
      <w:bodyDiv w:val="1"/>
      <w:marLeft w:val="0"/>
      <w:marRight w:val="0"/>
      <w:marTop w:val="0"/>
      <w:marBottom w:val="0"/>
      <w:divBdr>
        <w:top w:val="none" w:sz="0" w:space="0" w:color="auto"/>
        <w:left w:val="none" w:sz="0" w:space="0" w:color="auto"/>
        <w:bottom w:val="none" w:sz="0" w:space="0" w:color="auto"/>
        <w:right w:val="none" w:sz="0" w:space="0" w:color="auto"/>
      </w:divBdr>
    </w:div>
    <w:div w:id="535627875">
      <w:bodyDiv w:val="1"/>
      <w:marLeft w:val="0"/>
      <w:marRight w:val="0"/>
      <w:marTop w:val="0"/>
      <w:marBottom w:val="0"/>
      <w:divBdr>
        <w:top w:val="none" w:sz="0" w:space="0" w:color="auto"/>
        <w:left w:val="none" w:sz="0" w:space="0" w:color="auto"/>
        <w:bottom w:val="none" w:sz="0" w:space="0" w:color="auto"/>
        <w:right w:val="none" w:sz="0" w:space="0" w:color="auto"/>
      </w:divBdr>
    </w:div>
    <w:div w:id="589852427">
      <w:bodyDiv w:val="1"/>
      <w:marLeft w:val="0"/>
      <w:marRight w:val="0"/>
      <w:marTop w:val="0"/>
      <w:marBottom w:val="0"/>
      <w:divBdr>
        <w:top w:val="none" w:sz="0" w:space="0" w:color="auto"/>
        <w:left w:val="none" w:sz="0" w:space="0" w:color="auto"/>
        <w:bottom w:val="none" w:sz="0" w:space="0" w:color="auto"/>
        <w:right w:val="none" w:sz="0" w:space="0" w:color="auto"/>
      </w:divBdr>
    </w:div>
    <w:div w:id="941498243">
      <w:bodyDiv w:val="1"/>
      <w:marLeft w:val="0"/>
      <w:marRight w:val="0"/>
      <w:marTop w:val="0"/>
      <w:marBottom w:val="0"/>
      <w:divBdr>
        <w:top w:val="none" w:sz="0" w:space="0" w:color="auto"/>
        <w:left w:val="none" w:sz="0" w:space="0" w:color="auto"/>
        <w:bottom w:val="none" w:sz="0" w:space="0" w:color="auto"/>
        <w:right w:val="none" w:sz="0" w:space="0" w:color="auto"/>
      </w:divBdr>
    </w:div>
    <w:div w:id="1045568587">
      <w:bodyDiv w:val="1"/>
      <w:marLeft w:val="0"/>
      <w:marRight w:val="0"/>
      <w:marTop w:val="0"/>
      <w:marBottom w:val="0"/>
      <w:divBdr>
        <w:top w:val="none" w:sz="0" w:space="0" w:color="auto"/>
        <w:left w:val="none" w:sz="0" w:space="0" w:color="auto"/>
        <w:bottom w:val="none" w:sz="0" w:space="0" w:color="auto"/>
        <w:right w:val="none" w:sz="0" w:space="0" w:color="auto"/>
      </w:divBdr>
    </w:div>
    <w:div w:id="1250390691">
      <w:bodyDiv w:val="1"/>
      <w:marLeft w:val="0"/>
      <w:marRight w:val="0"/>
      <w:marTop w:val="0"/>
      <w:marBottom w:val="0"/>
      <w:divBdr>
        <w:top w:val="none" w:sz="0" w:space="0" w:color="auto"/>
        <w:left w:val="none" w:sz="0" w:space="0" w:color="auto"/>
        <w:bottom w:val="none" w:sz="0" w:space="0" w:color="auto"/>
        <w:right w:val="none" w:sz="0" w:space="0" w:color="auto"/>
      </w:divBdr>
    </w:div>
    <w:div w:id="1400976280">
      <w:bodyDiv w:val="1"/>
      <w:marLeft w:val="0"/>
      <w:marRight w:val="0"/>
      <w:marTop w:val="0"/>
      <w:marBottom w:val="0"/>
      <w:divBdr>
        <w:top w:val="none" w:sz="0" w:space="0" w:color="auto"/>
        <w:left w:val="none" w:sz="0" w:space="0" w:color="auto"/>
        <w:bottom w:val="none" w:sz="0" w:space="0" w:color="auto"/>
        <w:right w:val="none" w:sz="0" w:space="0" w:color="auto"/>
      </w:divBdr>
    </w:div>
    <w:div w:id="15787092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package" Target="embeddings/Microsoft_Visio_Drawing1.vsdx"/><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10</Value>
      <Value>9</Value>
      <Value>8</Value>
      <Value>3</Value>
      <Value>1</Value>
    </TaxCatchAll>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s>
    </TaxKeywordTaxHTField>
    <_dlc_DocId xmlns="f166a696-7b5b-4ccd-9f0c-ffde0cceec81">5NUHHDQN7SK2-1476151046-17533</_dlc_DocId>
    <_dlc_DocIdUrl xmlns="f166a696-7b5b-4ccd-9f0c-ffde0cceec81">
      <Url>https://ericsson.sharepoint.com/sites/star/_layouts/15/DocIdRedir.aspx?ID=5NUHHDQN7SK2-1476151046-17533</Url>
      <Description>5NUHHDQN7SK2-1476151046-17533</Description>
    </_dlc_DocIdUrl>
    <_dlc_DocIdPersistId xmlns="f166a696-7b5b-4ccd-9f0c-ffde0cceec81" xsi:nil="true"/>
    <PublishingExpirationDate xmlns="http://schemas.microsoft.com/sharepoint/v3" xsi:nil="true"/>
    <PublishingStartDate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0A5832045C649C4FB0AB9A5D116E5EF3" ma:contentTypeVersion="45" ma:contentTypeDescription="Create a new document." ma:contentTypeScope="" ma:versionID="c2292f762ee3c0f702c06eb2f4b3c170">
  <xsd:schema xmlns:xsd="http://www.w3.org/2001/XMLSchema" xmlns:xs="http://www.w3.org/2001/XMLSchema" xmlns:p="http://schemas.microsoft.com/office/2006/metadata/properties" xmlns:ns1="http://schemas.microsoft.com/sharepoint/v3" xmlns:ns2="f166a696-7b5b-4ccd-9f0c-ffde0cceec81" xmlns:ns3="d8762117-8292-4133-b1c7-eab5c6487cfd" targetNamespace="http://schemas.microsoft.com/office/2006/metadata/properties" ma:root="true" ma:fieldsID="e2c6d9397cba9cb869cbca7d09d5fa06" ns1:_="" ns2:_="" ns3:_="">
    <xsd:import namespace="http://schemas.microsoft.com/sharepoint/v3"/>
    <xsd:import namespace="f166a696-7b5b-4ccd-9f0c-ffde0cceec81"/>
    <xsd:import namespace="d8762117-8292-4133-b1c7-eab5c6487cfd"/>
    <xsd:element name="properties">
      <xsd:complexType>
        <xsd:sequence>
          <xsd:element name="documentManagement">
            <xsd:complexType>
              <xsd:all>
                <xsd:element ref="ns2:_dlc_DocId" minOccurs="0"/>
                <xsd:element ref="ns2:_dlc_DocIdUrl" minOccurs="0"/>
                <xsd:element ref="ns2:_dlc_DocIdPersistId" minOccurs="0"/>
                <xsd:element ref="ns1:PublishingStartDate" minOccurs="0"/>
                <xsd:element ref="ns1:PublishingExpirationDate" minOccurs="0"/>
                <xsd:element ref="ns3:TaxKeywordTaxHTField"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11"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12"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KeywordTaxHTField" ma:index="14" nillable="true" ma:taxonomy="true" ma:internalName="TaxKeywordTaxHTField" ma:taxonomyFieldName="TaxKeyword" ma:displayName="Enterprise Keywords"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DE9CDF-A3FB-4158-8710-2121026583C8}">
  <ds:schemaRefs>
    <ds:schemaRef ds:uri="http://purl.org/dc/terms/"/>
    <ds:schemaRef ds:uri="http://schemas.microsoft.com/office/infopath/2007/PartnerControls"/>
    <ds:schemaRef ds:uri="http://purl.org/dc/dcmitype/"/>
    <ds:schemaRef ds:uri="http://schemas.microsoft.com/office/2006/metadata/properties"/>
    <ds:schemaRef ds:uri="d8762117-8292-4133-b1c7-eab5c6487cfd"/>
    <ds:schemaRef ds:uri="http://www.w3.org/XML/1998/namespace"/>
    <ds:schemaRef ds:uri="http://purl.org/dc/elements/1.1/"/>
    <ds:schemaRef ds:uri="http://schemas.microsoft.com/office/2006/documentManagement/types"/>
    <ds:schemaRef ds:uri="http://schemas.openxmlformats.org/package/2006/metadata/core-properties"/>
    <ds:schemaRef ds:uri="f166a696-7b5b-4ccd-9f0c-ffde0cceec81"/>
    <ds:schemaRef ds:uri="http://schemas.microsoft.com/sharepoint/v3"/>
  </ds:schemaRefs>
</ds:datastoreItem>
</file>

<file path=customXml/itemProps2.xml><?xml version="1.0" encoding="utf-8"?>
<ds:datastoreItem xmlns:ds="http://schemas.openxmlformats.org/officeDocument/2006/customXml" ds:itemID="{8B270D20-FA8B-4805-9874-1117CB67C44F}">
  <ds:schemaRefs>
    <ds:schemaRef ds:uri="http://schemas.microsoft.com/sharepoint/v3/contenttype/forms"/>
  </ds:schemaRefs>
</ds:datastoreItem>
</file>

<file path=customXml/itemProps3.xml><?xml version="1.0" encoding="utf-8"?>
<ds:datastoreItem xmlns:ds="http://schemas.openxmlformats.org/officeDocument/2006/customXml" ds:itemID="{C6E83273-6CBC-4B7F-B64A-B7EFC5ECA5BC}">
  <ds:schemaRefs>
    <ds:schemaRef ds:uri="http://schemas.microsoft.com/sharepoint/events"/>
  </ds:schemaRefs>
</ds:datastoreItem>
</file>

<file path=customXml/itemProps4.xml><?xml version="1.0" encoding="utf-8"?>
<ds:datastoreItem xmlns:ds="http://schemas.openxmlformats.org/officeDocument/2006/customXml" ds:itemID="{8869B0D8-74F9-4C6C-97D2-DA4827FEB5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166a696-7b5b-4ccd-9f0c-ffde0cceec81"/>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8BE5C44-02F3-44BA-9F51-712477685D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Template>
  <TotalTime>0</TotalTime>
  <Pages>6</Pages>
  <Words>2081</Words>
  <Characters>11868</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13922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Ericsson; TDoc; 3GPP</cp:keywords>
  <cp:lastModifiedBy>Icaro</cp:lastModifiedBy>
  <cp:revision>2</cp:revision>
  <cp:lastPrinted>2008-01-31T06:09:00Z</cp:lastPrinted>
  <dcterms:created xsi:type="dcterms:W3CDTF">2018-02-15T17:22:00Z</dcterms:created>
  <dcterms:modified xsi:type="dcterms:W3CDTF">2018-02-15T17:22:00Z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0x0101000A5832045C649C4FB0AB9A5D116E5EF3</vt:lpwstr>
  </property>
  <property fmtid="{D5CDD505-2E9C-101B-9397-08002B2CF9AE}" pid="4" name="EriCOLLProjects">
    <vt:lpwstr/>
  </property>
  <property fmtid="{D5CDD505-2E9C-101B-9397-08002B2CF9AE}" pid="5" name="EriCOLLOrganizationUnit">
    <vt:lpwstr>3;#GFTE ER WAN APMBB Deployments ＆ Spectrum|644d70e3-351b-4c06-8b80-4aa32d170e18</vt:lpwstr>
  </property>
  <property fmtid="{D5CDD505-2E9C-101B-9397-08002B2CF9AE}" pid="6" name="EriCOLLCategory">
    <vt:lpwstr>1;#Research|7f1f7aab-c784-40ec-8666-825d2ac7abef</vt:lpwstr>
  </property>
  <property fmtid="{D5CDD505-2E9C-101B-9397-08002B2CF9AE}" pid="7" name="TaxKeyword">
    <vt:lpwstr>1;#3GPP|6a3890dd-b3c6-4ee1-9283-043167dd414d;#2;#TDoc|b7cb4b2e-7c24-4f9d-967d-e29f765ecb8a;#3;#Ericsson|c60ff206-3dbb-4410-a86e-50fd188c386c</vt:lpwstr>
  </property>
  <property fmtid="{D5CDD505-2E9C-101B-9397-08002B2CF9AE}" pid="8" name="EriCOLLProducts">
    <vt:lpwstr/>
  </property>
  <property fmtid="{D5CDD505-2E9C-101B-9397-08002B2CF9AE}" pid="9" name="EriCOLLCustomer">
    <vt:lpwstr/>
  </property>
  <property fmtid="{D5CDD505-2E9C-101B-9397-08002B2CF9AE}" pid="10" name="EriCOLLCountry">
    <vt:lpwstr/>
  </property>
  <property fmtid="{D5CDD505-2E9C-101B-9397-08002B2CF9AE}" pid="11" name="EriCOLLCompetence">
    <vt:lpwstr/>
  </property>
  <property fmtid="{D5CDD505-2E9C-101B-9397-08002B2CF9AE}" pid="12" name="EriCOLLProcess">
    <vt:lpwstr/>
  </property>
  <property fmtid="{D5CDD505-2E9C-101B-9397-08002B2CF9AE}" pid="13" name="_dlc_DocIdItemGuid">
    <vt:lpwstr>c2ea6810-35be-4608-931a-072ab849ed0d</vt:lpwstr>
  </property>
  <property fmtid="{D5CDD505-2E9C-101B-9397-08002B2CF9AE}" pid="14" name="EriCOLLProjectsTaxHTField0">
    <vt:lpwstr/>
  </property>
  <property fmtid="{D5CDD505-2E9C-101B-9397-08002B2CF9AE}" pid="15" name="EriCOLLCategoryTaxHTField0">
    <vt:lpwstr>Research|7f1f7aab-c784-40ec-8666-825d2ac7abef</vt:lpwstr>
  </property>
  <property fmtid="{D5CDD505-2E9C-101B-9397-08002B2CF9AE}" pid="16" name="EriCOLLCompetenceTaxHTField0">
    <vt:lpwstr/>
  </property>
  <property fmtid="{D5CDD505-2E9C-101B-9397-08002B2CF9AE}" pid="17" name="EriCOLLOrganizationUnitTaxHTField0">
    <vt:lpwstr>GFTE ER WAN APMBB Deployments ＆ Spectrum|644d70e3-351b-4c06-8b80-4aa32d170e18</vt:lpwstr>
  </property>
  <property fmtid="{D5CDD505-2E9C-101B-9397-08002B2CF9AE}" pid="18" name="EriCOLLCustomerTaxHTField0">
    <vt:lpwstr/>
  </property>
  <property fmtid="{D5CDD505-2E9C-101B-9397-08002B2CF9AE}" pid="19" name="EriCOLLCountryTaxHTField0">
    <vt:lpwstr/>
  </property>
  <property fmtid="{D5CDD505-2E9C-101B-9397-08002B2CF9AE}" pid="20" name="EriCOLLProcessTaxHTField0">
    <vt:lpwstr/>
  </property>
  <property fmtid="{D5CDD505-2E9C-101B-9397-08002B2CF9AE}" pid="21" name="EriCOLLProductsTaxHTField0">
    <vt:lpwstr/>
  </property>
</Properties>
</file>